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customXml/itemProps8.xml" ContentType="application/vnd.openxmlformats-officedocument.customXmlProperties+xml"/>
  <Override PartName="/customXml/itemProps9.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ackground w:color="FFFFFF"/>
  <w:body>
    <w:p w14:paraId="0622A072" w14:textId="77777777" w:rsidR="00D478E0" w:rsidRPr="00D02349" w:rsidRDefault="00483F09">
      <w:pPr>
        <w:pStyle w:val="Kopfzeile"/>
        <w:tabs>
          <w:tab w:val="clear" w:pos="4536"/>
          <w:tab w:val="clear" w:pos="9072"/>
        </w:tabs>
        <w:spacing w:line="480" w:lineRule="exact"/>
        <w:rPr>
          <w:color w:val="000000"/>
        </w:rPr>
      </w:pPr>
      <w:bookmarkStart w:id="0" w:name="_Hlk161911050"/>
      <w:bookmarkEnd w:id="0"/>
      <w:r w:rsidRPr="00D02349">
        <w:rPr>
          <w:b/>
          <w:bCs/>
          <w:color w:val="000000"/>
          <w:sz w:val="48"/>
        </w:rPr>
        <w:t>Presseinformation</w:t>
      </w:r>
    </w:p>
    <w:p w14:paraId="7971F061" w14:textId="77777777" w:rsidR="00D478E0" w:rsidRPr="00D02349" w:rsidRDefault="00483F09">
      <w:pPr>
        <w:pStyle w:val="Kopfzeile"/>
        <w:tabs>
          <w:tab w:val="clear" w:pos="4536"/>
          <w:tab w:val="clear" w:pos="9072"/>
        </w:tabs>
        <w:spacing w:line="320" w:lineRule="exact"/>
        <w:rPr>
          <w:color w:val="000000"/>
          <w:sz w:val="18"/>
          <w:szCs w:val="18"/>
        </w:rPr>
      </w:pPr>
      <w:r w:rsidRPr="00D02349">
        <w:rPr>
          <w:b/>
          <w:bCs/>
          <w:color w:val="000000"/>
          <w:sz w:val="18"/>
          <w:szCs w:val="18"/>
        </w:rPr>
        <w:t>Leipfinger-Bader GmbH,</w:t>
      </w:r>
      <w:r w:rsidRPr="00D02349">
        <w:rPr>
          <w:color w:val="000000"/>
          <w:sz w:val="18"/>
          <w:szCs w:val="18"/>
        </w:rPr>
        <w:t xml:space="preserve"> Ziegeleistraße 15, 84172 Vatersdorf</w:t>
      </w:r>
    </w:p>
    <w:p w14:paraId="231FB792" w14:textId="77777777" w:rsidR="00D478E0" w:rsidRPr="00D02349" w:rsidRDefault="00483F09">
      <w:pPr>
        <w:pStyle w:val="Kopfzeile"/>
        <w:tabs>
          <w:tab w:val="clear" w:pos="4536"/>
          <w:tab w:val="clear" w:pos="9072"/>
        </w:tabs>
        <w:spacing w:line="320" w:lineRule="exact"/>
        <w:rPr>
          <w:color w:val="000000"/>
          <w:sz w:val="18"/>
          <w:szCs w:val="18"/>
        </w:rPr>
      </w:pPr>
      <w:r w:rsidRPr="00D02349">
        <w:rPr>
          <w:color w:val="000000"/>
          <w:sz w:val="18"/>
          <w:szCs w:val="18"/>
        </w:rPr>
        <w:t>Abdruck honorarfrei. Belegexemplar und Rückfragen bitte an:</w:t>
      </w:r>
    </w:p>
    <w:p w14:paraId="12D2191C" w14:textId="77777777" w:rsidR="00D478E0" w:rsidRPr="00D02349" w:rsidRDefault="00483F09">
      <w:pPr>
        <w:pStyle w:val="Kopfzeile"/>
        <w:tabs>
          <w:tab w:val="left" w:pos="708"/>
        </w:tabs>
        <w:spacing w:line="320" w:lineRule="exact"/>
        <w:rPr>
          <w:color w:val="000000"/>
          <w:sz w:val="18"/>
          <w:szCs w:val="18"/>
        </w:rPr>
      </w:pPr>
      <w:r w:rsidRPr="00D02349">
        <w:rPr>
          <w:b/>
          <w:bCs/>
          <w:color w:val="000000"/>
          <w:sz w:val="18"/>
          <w:szCs w:val="18"/>
        </w:rPr>
        <w:t>Kommunikation2B</w:t>
      </w:r>
      <w:r w:rsidRPr="00D02349">
        <w:rPr>
          <w:color w:val="000000"/>
          <w:sz w:val="18"/>
          <w:szCs w:val="18"/>
        </w:rPr>
        <w:t>, Westfalendamm 241, 44141 Dortmund, Fon: 0231/33049323</w:t>
      </w:r>
    </w:p>
    <w:p w14:paraId="2119FC13" w14:textId="77777777" w:rsidR="00D478E0" w:rsidRPr="00D02349" w:rsidRDefault="00D478E0">
      <w:pPr>
        <w:pStyle w:val="Kopfzeile"/>
        <w:tabs>
          <w:tab w:val="clear" w:pos="4536"/>
          <w:tab w:val="clear" w:pos="9072"/>
        </w:tabs>
        <w:spacing w:line="400" w:lineRule="exact"/>
        <w:rPr>
          <w:color w:val="000000"/>
          <w:sz w:val="20"/>
        </w:rPr>
      </w:pPr>
    </w:p>
    <w:p w14:paraId="18E18208" w14:textId="77777777" w:rsidR="00E92524" w:rsidRPr="00D02349" w:rsidRDefault="00E92524">
      <w:pPr>
        <w:pStyle w:val="Kopfzeile"/>
        <w:tabs>
          <w:tab w:val="clear" w:pos="4536"/>
          <w:tab w:val="clear" w:pos="9072"/>
        </w:tabs>
        <w:spacing w:line="400" w:lineRule="exact"/>
        <w:rPr>
          <w:color w:val="000000"/>
          <w:sz w:val="20"/>
        </w:rPr>
      </w:pPr>
    </w:p>
    <w:p w14:paraId="039A1E2C" w14:textId="77777777" w:rsidR="00E92524" w:rsidRPr="00D02349" w:rsidRDefault="00E92524">
      <w:pPr>
        <w:pStyle w:val="Kopfzeile"/>
        <w:tabs>
          <w:tab w:val="clear" w:pos="4536"/>
          <w:tab w:val="clear" w:pos="9072"/>
        </w:tabs>
        <w:spacing w:line="400" w:lineRule="exact"/>
        <w:rPr>
          <w:color w:val="000000"/>
          <w:sz w:val="20"/>
        </w:rPr>
      </w:pPr>
    </w:p>
    <w:p w14:paraId="4EC5F261" w14:textId="77777777" w:rsidR="00E92524" w:rsidRPr="00D02349" w:rsidRDefault="00E92524">
      <w:pPr>
        <w:pStyle w:val="Kopfzeile"/>
        <w:tabs>
          <w:tab w:val="clear" w:pos="4536"/>
          <w:tab w:val="clear" w:pos="9072"/>
        </w:tabs>
        <w:spacing w:line="400" w:lineRule="exact"/>
        <w:rPr>
          <w:color w:val="000000"/>
          <w:sz w:val="20"/>
        </w:rPr>
      </w:pPr>
    </w:p>
    <w:p w14:paraId="00E26739" w14:textId="00D9AA6F" w:rsidR="00E92524" w:rsidRPr="00D02349" w:rsidRDefault="006B0F42" w:rsidP="008D6ED8">
      <w:pPr>
        <w:spacing w:line="400" w:lineRule="exact"/>
        <w:jc w:val="right"/>
        <w:rPr>
          <w:color w:val="000000"/>
        </w:rPr>
      </w:pPr>
      <w:r w:rsidRPr="00D02349">
        <w:rPr>
          <w:color w:val="000000"/>
          <w:sz w:val="20"/>
        </w:rPr>
        <w:t>0</w:t>
      </w:r>
      <w:r w:rsidR="00D02349" w:rsidRPr="00D02349">
        <w:rPr>
          <w:color w:val="000000"/>
          <w:sz w:val="20"/>
        </w:rPr>
        <w:t>5</w:t>
      </w:r>
      <w:r w:rsidR="000B6AF7" w:rsidRPr="00D02349">
        <w:rPr>
          <w:color w:val="000000"/>
          <w:sz w:val="20"/>
        </w:rPr>
        <w:t>/</w:t>
      </w:r>
      <w:r w:rsidR="00E92524" w:rsidRPr="00D02349">
        <w:rPr>
          <w:color w:val="000000"/>
          <w:sz w:val="20"/>
        </w:rPr>
        <w:t>2</w:t>
      </w:r>
      <w:r w:rsidR="000D6B6D" w:rsidRPr="00D02349">
        <w:rPr>
          <w:color w:val="000000"/>
          <w:sz w:val="20"/>
        </w:rPr>
        <w:t>6</w:t>
      </w:r>
      <w:r w:rsidR="00994A4D" w:rsidRPr="00D02349">
        <w:rPr>
          <w:color w:val="000000"/>
          <w:sz w:val="20"/>
        </w:rPr>
        <w:t>-</w:t>
      </w:r>
      <w:r w:rsidR="00E72F41" w:rsidRPr="00D02349">
        <w:rPr>
          <w:color w:val="000000"/>
          <w:sz w:val="20"/>
        </w:rPr>
        <w:t>14</w:t>
      </w:r>
    </w:p>
    <w:p w14:paraId="089E939B" w14:textId="77777777" w:rsidR="00E92524" w:rsidRPr="00D02349" w:rsidRDefault="00E92524" w:rsidP="00E92524">
      <w:pPr>
        <w:rPr>
          <w:b/>
          <w:bCs/>
          <w:color w:val="000000"/>
          <w:sz w:val="40"/>
          <w:szCs w:val="40"/>
          <w:u w:val="single"/>
        </w:rPr>
      </w:pPr>
    </w:p>
    <w:p w14:paraId="723FA6F7" w14:textId="77777777" w:rsidR="00EA5281" w:rsidRPr="00D02349" w:rsidRDefault="006B0F42" w:rsidP="00E92524">
      <w:pPr>
        <w:jc w:val="both"/>
        <w:rPr>
          <w:b/>
          <w:bCs/>
          <w:color w:val="000000"/>
          <w:sz w:val="40"/>
          <w:szCs w:val="40"/>
        </w:rPr>
      </w:pPr>
      <w:r w:rsidRPr="00D02349">
        <w:rPr>
          <w:b/>
          <w:bCs/>
          <w:color w:val="000000"/>
          <w:sz w:val="40"/>
          <w:szCs w:val="40"/>
        </w:rPr>
        <w:t xml:space="preserve">Bauaufsichtliche </w:t>
      </w:r>
    </w:p>
    <w:p w14:paraId="07A54D04" w14:textId="7CF8DCE8" w:rsidR="00864E41" w:rsidRPr="00D02349" w:rsidRDefault="006B0F42" w:rsidP="00E92524">
      <w:pPr>
        <w:jc w:val="both"/>
        <w:rPr>
          <w:b/>
          <w:bCs/>
          <w:color w:val="000000"/>
          <w:sz w:val="40"/>
          <w:szCs w:val="40"/>
        </w:rPr>
      </w:pPr>
      <w:r w:rsidRPr="00D02349">
        <w:rPr>
          <w:b/>
          <w:bCs/>
          <w:color w:val="000000"/>
          <w:sz w:val="40"/>
          <w:szCs w:val="40"/>
        </w:rPr>
        <w:t>Zulassung für den Kaltziegel</w:t>
      </w:r>
    </w:p>
    <w:p w14:paraId="13639C88" w14:textId="77777777" w:rsidR="00EA5281" w:rsidRPr="00D02349" w:rsidRDefault="00EA5281" w:rsidP="00E92524">
      <w:pPr>
        <w:jc w:val="both"/>
        <w:rPr>
          <w:b/>
          <w:bCs/>
          <w:color w:val="000000"/>
          <w:sz w:val="40"/>
          <w:szCs w:val="40"/>
        </w:rPr>
      </w:pPr>
    </w:p>
    <w:p w14:paraId="56C207F4" w14:textId="77777777" w:rsidR="00E036D5" w:rsidRPr="00D02349" w:rsidRDefault="009804A9" w:rsidP="007B50EC">
      <w:pPr>
        <w:jc w:val="both"/>
        <w:rPr>
          <w:color w:val="000000"/>
          <w:sz w:val="28"/>
          <w:szCs w:val="28"/>
        </w:rPr>
      </w:pPr>
      <w:r w:rsidRPr="00D02349">
        <w:rPr>
          <w:color w:val="000000"/>
          <w:sz w:val="28"/>
          <w:szCs w:val="28"/>
        </w:rPr>
        <w:t>Massiver Recyclingziegel von</w:t>
      </w:r>
      <w:r w:rsidR="007B50EC" w:rsidRPr="00D02349">
        <w:rPr>
          <w:color w:val="000000"/>
          <w:sz w:val="28"/>
          <w:szCs w:val="28"/>
        </w:rPr>
        <w:t xml:space="preserve"> </w:t>
      </w:r>
    </w:p>
    <w:p w14:paraId="7E2DA648" w14:textId="3D7F468B" w:rsidR="00E036D5" w:rsidRPr="00D02349" w:rsidRDefault="007B50EC" w:rsidP="007B50EC">
      <w:pPr>
        <w:jc w:val="both"/>
        <w:rPr>
          <w:color w:val="000000"/>
          <w:sz w:val="28"/>
          <w:szCs w:val="28"/>
        </w:rPr>
      </w:pPr>
      <w:r w:rsidRPr="00D02349">
        <w:rPr>
          <w:color w:val="000000"/>
          <w:sz w:val="28"/>
          <w:szCs w:val="28"/>
        </w:rPr>
        <w:t>Leipfinger-Bader</w:t>
      </w:r>
      <w:r w:rsidR="00E036D5" w:rsidRPr="00D02349">
        <w:rPr>
          <w:color w:val="000000"/>
          <w:sz w:val="28"/>
          <w:szCs w:val="28"/>
        </w:rPr>
        <w:t>: Normkonformität bestätigt</w:t>
      </w:r>
    </w:p>
    <w:p w14:paraId="30E52F97" w14:textId="77777777" w:rsidR="00D9768C" w:rsidRPr="00D02349" w:rsidRDefault="00D9768C" w:rsidP="00E92524">
      <w:pPr>
        <w:jc w:val="both"/>
        <w:rPr>
          <w:color w:val="000000"/>
          <w:sz w:val="28"/>
          <w:szCs w:val="28"/>
        </w:rPr>
      </w:pPr>
    </w:p>
    <w:p w14:paraId="0D9AD1F1" w14:textId="77777777" w:rsidR="00033C80" w:rsidRPr="00D02349" w:rsidRDefault="00033C80" w:rsidP="00E92524">
      <w:pPr>
        <w:jc w:val="both"/>
        <w:rPr>
          <w:color w:val="000000"/>
          <w:sz w:val="28"/>
          <w:szCs w:val="28"/>
        </w:rPr>
      </w:pPr>
    </w:p>
    <w:p w14:paraId="6C6BB4C0" w14:textId="5D89ABC3" w:rsidR="0021239F" w:rsidRPr="00627D89" w:rsidRDefault="00584698" w:rsidP="0021239F">
      <w:pPr>
        <w:spacing w:line="360" w:lineRule="auto"/>
        <w:jc w:val="both"/>
        <w:rPr>
          <w:b/>
          <w:bCs/>
          <w:sz w:val="24"/>
        </w:rPr>
      </w:pPr>
      <w:r w:rsidRPr="00627D89">
        <w:rPr>
          <w:b/>
          <w:bCs/>
          <w:sz w:val="24"/>
        </w:rPr>
        <w:t xml:space="preserve">Leipfinger-Bader hat einen weiteren Meilenstein erreicht: Der </w:t>
      </w:r>
      <w:r w:rsidR="000D4AFB" w:rsidRPr="00627D89">
        <w:rPr>
          <w:b/>
          <w:bCs/>
          <w:sz w:val="24"/>
        </w:rPr>
        <w:t xml:space="preserve">innovative </w:t>
      </w:r>
      <w:r w:rsidR="00C1332A" w:rsidRPr="00627D89">
        <w:rPr>
          <w:b/>
          <w:bCs/>
          <w:sz w:val="24"/>
        </w:rPr>
        <w:t xml:space="preserve">und aus eigener Kraft entwickelte </w:t>
      </w:r>
      <w:r w:rsidRPr="00627D89">
        <w:rPr>
          <w:b/>
          <w:bCs/>
          <w:sz w:val="24"/>
        </w:rPr>
        <w:t>Kaltziegel verfügt nun über die</w:t>
      </w:r>
      <w:r w:rsidR="00EA5281" w:rsidRPr="00627D89">
        <w:rPr>
          <w:b/>
          <w:bCs/>
          <w:sz w:val="24"/>
        </w:rPr>
        <w:t xml:space="preserve"> bauaufsichtliche Zulassung </w:t>
      </w:r>
      <w:r w:rsidRPr="00627D89">
        <w:rPr>
          <w:b/>
          <w:bCs/>
          <w:sz w:val="24"/>
        </w:rPr>
        <w:t xml:space="preserve">des Deutschen Instituts für Bautechnik. Mit dieser Anerkennung unterstreicht das Unternehmen seine führende Rolle bei der Entwicklung ressourcenschonender und energieeffizienter Baustoffe. </w:t>
      </w:r>
      <w:r w:rsidR="000D4AFB" w:rsidRPr="00627D89">
        <w:rPr>
          <w:b/>
          <w:bCs/>
          <w:sz w:val="24"/>
        </w:rPr>
        <w:t xml:space="preserve">Der Kaltziegel ist </w:t>
      </w:r>
      <w:r w:rsidR="006067D0" w:rsidRPr="00627D89">
        <w:rPr>
          <w:b/>
          <w:bCs/>
          <w:sz w:val="24"/>
        </w:rPr>
        <w:t>dabei ein</w:t>
      </w:r>
      <w:r w:rsidR="000D4AFB" w:rsidRPr="00627D89">
        <w:rPr>
          <w:b/>
          <w:bCs/>
          <w:sz w:val="24"/>
        </w:rPr>
        <w:t xml:space="preserve"> massive</w:t>
      </w:r>
      <w:r w:rsidR="006067D0" w:rsidRPr="00627D89">
        <w:rPr>
          <w:b/>
          <w:bCs/>
          <w:sz w:val="24"/>
        </w:rPr>
        <w:t>r</w:t>
      </w:r>
      <w:r w:rsidR="000D4AFB" w:rsidRPr="00627D89">
        <w:rPr>
          <w:b/>
          <w:bCs/>
          <w:sz w:val="24"/>
        </w:rPr>
        <w:t xml:space="preserve"> Recyclingziegel, der komplett aus recyceltem Ziegelmaterial hergestellt wird und ohne energieintensiven Brennvorgang aus</w:t>
      </w:r>
      <w:r w:rsidR="006067D0" w:rsidRPr="00627D89">
        <w:rPr>
          <w:b/>
          <w:bCs/>
          <w:sz w:val="24"/>
        </w:rPr>
        <w:t xml:space="preserve">kommt. </w:t>
      </w:r>
      <w:r w:rsidR="00C946A9" w:rsidRPr="00627D89">
        <w:rPr>
          <w:b/>
          <w:bCs/>
          <w:sz w:val="24"/>
        </w:rPr>
        <w:t>Im Sinne des Kreislaufgedankens haucht er</w:t>
      </w:r>
      <w:r w:rsidR="006067D0" w:rsidRPr="00627D89">
        <w:rPr>
          <w:b/>
          <w:bCs/>
          <w:sz w:val="24"/>
        </w:rPr>
        <w:t xml:space="preserve"> mineralischen </w:t>
      </w:r>
      <w:r w:rsidR="00C946A9" w:rsidRPr="00627D89">
        <w:rPr>
          <w:b/>
          <w:bCs/>
          <w:sz w:val="24"/>
        </w:rPr>
        <w:t>Bau- und Abbruchabfällen</w:t>
      </w:r>
      <w:r w:rsidR="006067D0" w:rsidRPr="00627D89">
        <w:rPr>
          <w:b/>
          <w:bCs/>
          <w:sz w:val="24"/>
        </w:rPr>
        <w:t xml:space="preserve"> neues Leben ein. </w:t>
      </w:r>
      <w:r w:rsidR="00927BEC" w:rsidRPr="00627D89">
        <w:rPr>
          <w:b/>
          <w:bCs/>
          <w:sz w:val="24"/>
        </w:rPr>
        <w:t>Das nun erteilte Prüfzeugnis bestätigt dem Kaltziegel dabei unter anderem seine hohe Druckfestigkeit und Rohdichte</w:t>
      </w:r>
      <w:r w:rsidR="00C946A9" w:rsidRPr="00627D89">
        <w:rPr>
          <w:b/>
          <w:bCs/>
          <w:sz w:val="24"/>
        </w:rPr>
        <w:t xml:space="preserve">. </w:t>
      </w:r>
    </w:p>
    <w:p w14:paraId="5C1A39F4" w14:textId="77777777" w:rsidR="00584698" w:rsidRPr="00627D89" w:rsidRDefault="00584698" w:rsidP="0021239F">
      <w:pPr>
        <w:spacing w:line="360" w:lineRule="auto"/>
        <w:jc w:val="both"/>
        <w:rPr>
          <w:b/>
          <w:bCs/>
          <w:sz w:val="24"/>
        </w:rPr>
      </w:pPr>
    </w:p>
    <w:p w14:paraId="63F5A363" w14:textId="35F0F63B" w:rsidR="00015078" w:rsidRPr="00627D89" w:rsidRDefault="006067D0" w:rsidP="00197568">
      <w:pPr>
        <w:spacing w:line="360" w:lineRule="auto"/>
        <w:jc w:val="both"/>
        <w:rPr>
          <w:sz w:val="24"/>
        </w:rPr>
      </w:pPr>
      <w:r w:rsidRPr="00627D89">
        <w:rPr>
          <w:sz w:val="24"/>
        </w:rPr>
        <w:t xml:space="preserve">Mit der Einführung des </w:t>
      </w:r>
      <w:r w:rsidR="00C946A9" w:rsidRPr="00627D89">
        <w:rPr>
          <w:sz w:val="24"/>
        </w:rPr>
        <w:t xml:space="preserve">so genannten </w:t>
      </w:r>
      <w:r w:rsidRPr="00627D89">
        <w:rPr>
          <w:sz w:val="24"/>
        </w:rPr>
        <w:t>Kaltziegels hat Leipfinger</w:t>
      </w:r>
      <w:r w:rsidRPr="00627D89">
        <w:rPr>
          <w:rFonts w:ascii="Cambria Math" w:hAnsi="Cambria Math" w:cs="Cambria Math"/>
          <w:sz w:val="24"/>
        </w:rPr>
        <w:t>‑</w:t>
      </w:r>
      <w:r w:rsidRPr="00627D89">
        <w:rPr>
          <w:sz w:val="24"/>
        </w:rPr>
        <w:t>Bader bereits vor einigen Jahren eine markante Lücke im Markt geschlossen</w:t>
      </w:r>
      <w:r w:rsidR="00C946A9" w:rsidRPr="00627D89">
        <w:rPr>
          <w:sz w:val="24"/>
        </w:rPr>
        <w:t>.</w:t>
      </w:r>
      <w:r w:rsidR="00C946A9" w:rsidRPr="00627D89">
        <w:t xml:space="preserve"> </w:t>
      </w:r>
      <w:r w:rsidR="00C946A9" w:rsidRPr="00627D89">
        <w:rPr>
          <w:sz w:val="24"/>
        </w:rPr>
        <w:t xml:space="preserve">Denn der Recyclingziegel ermöglicht erstmals eine echte Kreislaufwirtschaft im Ziegelbau. Aus Schleifstaub, Ziegelfragmenten und Abbruchmaterialien entsteht ein neuer, vollwertiger Baustoff – ganz ohne energieintensives Brennen. Damit reduziert er nicht nur den </w:t>
      </w:r>
      <w:r w:rsidR="00C946A9" w:rsidRPr="00627D89">
        <w:rPr>
          <w:sz w:val="24"/>
        </w:rPr>
        <w:lastRenderedPageBreak/>
        <w:t>Einsatz von Primärrohstoffen und CO</w:t>
      </w:r>
      <w:r w:rsidR="00C946A9" w:rsidRPr="00627D89">
        <w:rPr>
          <w:rFonts w:ascii="Cambria Math" w:hAnsi="Cambria Math" w:cs="Cambria Math"/>
          <w:sz w:val="24"/>
        </w:rPr>
        <w:t>₂‑</w:t>
      </w:r>
      <w:r w:rsidR="00C946A9" w:rsidRPr="00627D89">
        <w:rPr>
          <w:sz w:val="24"/>
        </w:rPr>
        <w:t xml:space="preserve">Emissionen, sondern zeigt der Branche einen skalierbaren Weg zu nachhaltigem, zukunftsfähigem Bauen. </w:t>
      </w:r>
      <w:r w:rsidRPr="00627D89">
        <w:rPr>
          <w:sz w:val="24"/>
        </w:rPr>
        <w:t xml:space="preserve">Jetzt hat </w:t>
      </w:r>
      <w:r w:rsidR="00C946A9" w:rsidRPr="00627D89">
        <w:rPr>
          <w:sz w:val="24"/>
        </w:rPr>
        <w:t>der Kaltziegel die</w:t>
      </w:r>
      <w:r w:rsidRPr="00627D89">
        <w:rPr>
          <w:sz w:val="24"/>
        </w:rPr>
        <w:t xml:space="preserve"> offizielle </w:t>
      </w:r>
      <w:r w:rsidR="004C5FFC" w:rsidRPr="00627D89">
        <w:rPr>
          <w:sz w:val="24"/>
        </w:rPr>
        <w:t xml:space="preserve">bauaufsichtliche Zulassung Z-17.13-1328 des Deutschen Instituts für Bautechnik </w:t>
      </w:r>
      <w:r w:rsidRPr="00627D89">
        <w:rPr>
          <w:sz w:val="24"/>
        </w:rPr>
        <w:t>erhalten</w:t>
      </w:r>
      <w:r w:rsidR="004C5FFC" w:rsidRPr="00627D89">
        <w:rPr>
          <w:sz w:val="24"/>
        </w:rPr>
        <w:t>.</w:t>
      </w:r>
      <w:r w:rsidRPr="00627D89">
        <w:rPr>
          <w:sz w:val="24"/>
        </w:rPr>
        <w:t xml:space="preserve"> </w:t>
      </w:r>
      <w:r w:rsidR="004C5FFC" w:rsidRPr="00627D89">
        <w:rPr>
          <w:sz w:val="24"/>
        </w:rPr>
        <w:t>Dies markiert einen</w:t>
      </w:r>
      <w:r w:rsidRPr="00627D89">
        <w:rPr>
          <w:sz w:val="24"/>
        </w:rPr>
        <w:t xml:space="preserve"> bedeutende</w:t>
      </w:r>
      <w:r w:rsidR="004C5FFC" w:rsidRPr="00627D89">
        <w:rPr>
          <w:sz w:val="24"/>
        </w:rPr>
        <w:t>n</w:t>
      </w:r>
      <w:r w:rsidRPr="00627D89">
        <w:rPr>
          <w:sz w:val="24"/>
        </w:rPr>
        <w:t xml:space="preserve"> Meilenstein, der die technologische Reife des Systems bestätigt und den Weg für den breiten Einsatz des Kaltziegels in Neubau und Sanierung ebnet. </w:t>
      </w:r>
      <w:r w:rsidR="00197568" w:rsidRPr="00627D89">
        <w:rPr>
          <w:sz w:val="24"/>
        </w:rPr>
        <w:t xml:space="preserve">Mit der damit verbundenen Normkonformität setzt </w:t>
      </w:r>
      <w:r w:rsidR="00C946A9" w:rsidRPr="00627D89">
        <w:rPr>
          <w:sz w:val="24"/>
        </w:rPr>
        <w:t>Leipfinger-Bader</w:t>
      </w:r>
      <w:r w:rsidR="00197568" w:rsidRPr="00627D89">
        <w:rPr>
          <w:sz w:val="24"/>
        </w:rPr>
        <w:t xml:space="preserve"> ein weiteres starkes Zeichen für die Zukunft des Bauens.</w:t>
      </w:r>
      <w:r w:rsidR="00015078" w:rsidRPr="00627D89">
        <w:rPr>
          <w:sz w:val="24"/>
        </w:rPr>
        <w:t xml:space="preserve"> Die Zuordnung des Kaltziegels nach EN 771-3 erfolgt dabei aufgrund des kalten Herstellungsverfahrens, nicht aufgrund eines Betoncharakters des Materials.</w:t>
      </w:r>
    </w:p>
    <w:p w14:paraId="21A560BE" w14:textId="77777777" w:rsidR="00015078" w:rsidRPr="00627D89" w:rsidRDefault="00015078" w:rsidP="00197568">
      <w:pPr>
        <w:spacing w:line="360" w:lineRule="auto"/>
        <w:jc w:val="both"/>
        <w:rPr>
          <w:sz w:val="24"/>
        </w:rPr>
      </w:pPr>
    </w:p>
    <w:p w14:paraId="3ED8B2A6" w14:textId="3939E5EC" w:rsidR="00B52264" w:rsidRPr="00627D89" w:rsidRDefault="00E94BC4" w:rsidP="00197568">
      <w:pPr>
        <w:spacing w:line="360" w:lineRule="auto"/>
        <w:jc w:val="both"/>
        <w:rPr>
          <w:sz w:val="24"/>
        </w:rPr>
      </w:pPr>
      <w:r w:rsidRPr="00627D89">
        <w:rPr>
          <w:b/>
          <w:bCs/>
          <w:sz w:val="24"/>
        </w:rPr>
        <w:t xml:space="preserve">Stabiles </w:t>
      </w:r>
      <w:r w:rsidR="006D36BF" w:rsidRPr="00627D89">
        <w:rPr>
          <w:b/>
          <w:bCs/>
          <w:sz w:val="24"/>
        </w:rPr>
        <w:t xml:space="preserve">Recyclingmaterial </w:t>
      </w:r>
      <w:r w:rsidRPr="00627D89">
        <w:rPr>
          <w:b/>
          <w:bCs/>
          <w:sz w:val="24"/>
        </w:rPr>
        <w:t>mit</w:t>
      </w:r>
      <w:r w:rsidR="00642C6C" w:rsidRPr="00627D89">
        <w:rPr>
          <w:b/>
          <w:bCs/>
          <w:sz w:val="24"/>
        </w:rPr>
        <w:t xml:space="preserve"> Brandschut</w:t>
      </w:r>
      <w:r w:rsidRPr="00627D89">
        <w:rPr>
          <w:b/>
          <w:bCs/>
          <w:sz w:val="24"/>
        </w:rPr>
        <w:t>zeigenschaft</w:t>
      </w:r>
    </w:p>
    <w:p w14:paraId="62AEE34A" w14:textId="7494C2F6" w:rsidR="009A13D8" w:rsidRPr="00627D89" w:rsidRDefault="00015078" w:rsidP="004027B0">
      <w:pPr>
        <w:spacing w:line="360" w:lineRule="auto"/>
        <w:jc w:val="both"/>
        <w:rPr>
          <w:sz w:val="24"/>
        </w:rPr>
      </w:pPr>
      <w:r w:rsidRPr="00627D89">
        <w:rPr>
          <w:sz w:val="24"/>
        </w:rPr>
        <w:t>Der</w:t>
      </w:r>
      <w:r w:rsidR="00197568" w:rsidRPr="00627D89">
        <w:rPr>
          <w:sz w:val="24"/>
        </w:rPr>
        <w:t xml:space="preserve"> Kaltziegel wird aus </w:t>
      </w:r>
      <w:r w:rsidR="00016426" w:rsidRPr="00627D89">
        <w:rPr>
          <w:sz w:val="24"/>
        </w:rPr>
        <w:t>recycelten Ziegelresten, die während des Produktionsprozesses oder bei Abrissarbeiten anfallen, und mineralischen Bindemitteln hergestellt</w:t>
      </w:r>
      <w:r w:rsidR="00197568" w:rsidRPr="00627D89">
        <w:rPr>
          <w:sz w:val="24"/>
        </w:rPr>
        <w:t xml:space="preserve">. Durch die Kaltpressung und Lufttrocknung entsteht ein Baustoff mit hoher Stabilität und </w:t>
      </w:r>
      <w:r w:rsidR="005D0A9D" w:rsidRPr="00627D89">
        <w:rPr>
          <w:sz w:val="24"/>
        </w:rPr>
        <w:t xml:space="preserve">sehr guten </w:t>
      </w:r>
      <w:r w:rsidR="00197568" w:rsidRPr="00627D89">
        <w:rPr>
          <w:sz w:val="24"/>
        </w:rPr>
        <w:t xml:space="preserve">bauphysikalischen Eigenschaften. </w:t>
      </w:r>
      <w:r w:rsidR="00033C80" w:rsidRPr="00627D89">
        <w:rPr>
          <w:sz w:val="24"/>
        </w:rPr>
        <w:t>Zugelassen ist der</w:t>
      </w:r>
      <w:r w:rsidR="00354DEF" w:rsidRPr="00627D89">
        <w:rPr>
          <w:sz w:val="24"/>
        </w:rPr>
        <w:t xml:space="preserve"> </w:t>
      </w:r>
      <w:r w:rsidR="00A75554" w:rsidRPr="00627D89">
        <w:rPr>
          <w:sz w:val="24"/>
        </w:rPr>
        <w:t>Baustoff</w:t>
      </w:r>
      <w:r w:rsidR="00354DEF" w:rsidRPr="00627D89">
        <w:rPr>
          <w:sz w:val="24"/>
        </w:rPr>
        <w:t xml:space="preserve"> </w:t>
      </w:r>
      <w:r w:rsidR="00033C80" w:rsidRPr="00627D89">
        <w:rPr>
          <w:sz w:val="24"/>
        </w:rPr>
        <w:t xml:space="preserve">jetzt </w:t>
      </w:r>
      <w:r w:rsidR="00354DEF" w:rsidRPr="00627D89">
        <w:rPr>
          <w:sz w:val="24"/>
        </w:rPr>
        <w:t>offiziell als Planvollstein und Planvollblock in den Druckfestigkeitsklassen 6 bis 12</w:t>
      </w:r>
      <w:r w:rsidR="008E2DBD" w:rsidRPr="00627D89">
        <w:rPr>
          <w:sz w:val="24"/>
        </w:rPr>
        <w:t>.</w:t>
      </w:r>
      <w:r w:rsidR="00354DEF" w:rsidRPr="00627D89">
        <w:rPr>
          <w:sz w:val="24"/>
        </w:rPr>
        <w:t xml:space="preserve"> </w:t>
      </w:r>
      <w:proofErr w:type="spellStart"/>
      <w:r w:rsidR="00354DEF" w:rsidRPr="00627D89">
        <w:rPr>
          <w:sz w:val="24"/>
        </w:rPr>
        <w:t>f</w:t>
      </w:r>
      <w:r w:rsidR="00354DEF" w:rsidRPr="00627D89">
        <w:rPr>
          <w:sz w:val="24"/>
          <w:vertAlign w:val="subscript"/>
        </w:rPr>
        <w:t>k</w:t>
      </w:r>
      <w:proofErr w:type="spellEnd"/>
      <w:r w:rsidR="00033C80" w:rsidRPr="00627D89">
        <w:rPr>
          <w:sz w:val="24"/>
        </w:rPr>
        <w:t>-Werte von</w:t>
      </w:r>
      <w:r w:rsidR="00354DEF" w:rsidRPr="00627D89">
        <w:rPr>
          <w:sz w:val="24"/>
        </w:rPr>
        <w:t xml:space="preserve"> 3,0 bis 4,8 MN/m²</w:t>
      </w:r>
      <w:r w:rsidR="00033C80" w:rsidRPr="00627D89">
        <w:rPr>
          <w:sz w:val="24"/>
        </w:rPr>
        <w:t xml:space="preserve"> prädestinieren</w:t>
      </w:r>
      <w:r w:rsidR="00354DEF" w:rsidRPr="00627D89">
        <w:rPr>
          <w:sz w:val="24"/>
        </w:rPr>
        <w:t xml:space="preserve"> ihn für tragende und raumabschließende Wände. Mit einer Rohdichte von 1,60 und 1,80 kg/dm³ bietet der </w:t>
      </w:r>
      <w:r w:rsidR="00A75554" w:rsidRPr="00627D89">
        <w:rPr>
          <w:sz w:val="24"/>
        </w:rPr>
        <w:t xml:space="preserve">Recyclingziegel </w:t>
      </w:r>
      <w:r w:rsidR="00354DEF" w:rsidRPr="00627D89">
        <w:rPr>
          <w:sz w:val="24"/>
        </w:rPr>
        <w:t xml:space="preserve">eine </w:t>
      </w:r>
      <w:r w:rsidR="006E2A34" w:rsidRPr="00627D89">
        <w:rPr>
          <w:sz w:val="24"/>
        </w:rPr>
        <w:t>wirkungsvolle</w:t>
      </w:r>
      <w:r w:rsidR="00354DEF" w:rsidRPr="00627D89">
        <w:rPr>
          <w:sz w:val="24"/>
        </w:rPr>
        <w:t xml:space="preserve"> Kombination aus Stabilität und Brandschutz. Diese hohen Rohdichtewerte ermöglichen die Einstufung in die Feuerwiderstandsklassen F 30-A, F 60-A und F 90-A, wodurch der Kaltziegel auch für den Bau von Brandwänden geeignet ist. Die Mindestwanddicke für Brandwände beträgt dabei 240 </w:t>
      </w:r>
      <w:r w:rsidR="00033C80" w:rsidRPr="00627D89">
        <w:rPr>
          <w:sz w:val="24"/>
        </w:rPr>
        <w:t>Millimeter</w:t>
      </w:r>
      <w:r w:rsidR="00354DEF" w:rsidRPr="00627D89">
        <w:rPr>
          <w:sz w:val="24"/>
        </w:rPr>
        <w:t>.</w:t>
      </w:r>
      <w:r w:rsidR="0081227C" w:rsidRPr="00627D89">
        <w:rPr>
          <w:sz w:val="24"/>
        </w:rPr>
        <w:t xml:space="preserve"> </w:t>
      </w:r>
      <w:r w:rsidR="009A13D8" w:rsidRPr="00627D89">
        <w:rPr>
          <w:sz w:val="24"/>
        </w:rPr>
        <w:t>Eine Besonderheit stellt die Zulassung für unverputzte Brandwände dar, die zusätzliche Gestaltungsspielräume im modernen Mauerwerksbau eröffnet.</w:t>
      </w:r>
    </w:p>
    <w:p w14:paraId="0AAB60E0" w14:textId="77777777" w:rsidR="004C4E44" w:rsidRPr="00627D89" w:rsidRDefault="004C4E44" w:rsidP="004027B0">
      <w:pPr>
        <w:spacing w:line="360" w:lineRule="auto"/>
        <w:jc w:val="both"/>
        <w:rPr>
          <w:sz w:val="24"/>
        </w:rPr>
      </w:pPr>
    </w:p>
    <w:p w14:paraId="1CB6B04A" w14:textId="36AE3F1B" w:rsidR="00B52264" w:rsidRPr="00627D89" w:rsidRDefault="00A23D27" w:rsidP="00197568">
      <w:pPr>
        <w:spacing w:line="360" w:lineRule="auto"/>
        <w:jc w:val="both"/>
        <w:rPr>
          <w:sz w:val="24"/>
        </w:rPr>
      </w:pPr>
      <w:r w:rsidRPr="00627D89">
        <w:rPr>
          <w:b/>
          <w:bCs/>
          <w:sz w:val="24"/>
        </w:rPr>
        <w:t>Wegweiser für die gesamte Branche</w:t>
      </w:r>
    </w:p>
    <w:p w14:paraId="0A1CC88C" w14:textId="3721A235" w:rsidR="009B2AB1" w:rsidRPr="00627D89" w:rsidRDefault="00197568" w:rsidP="0021239F">
      <w:pPr>
        <w:spacing w:line="360" w:lineRule="auto"/>
        <w:jc w:val="both"/>
        <w:rPr>
          <w:sz w:val="24"/>
        </w:rPr>
      </w:pPr>
      <w:r w:rsidRPr="00627D89">
        <w:rPr>
          <w:sz w:val="24"/>
        </w:rPr>
        <w:t xml:space="preserve">Die </w:t>
      </w:r>
      <w:r w:rsidR="00072BBD" w:rsidRPr="00627D89">
        <w:rPr>
          <w:sz w:val="24"/>
        </w:rPr>
        <w:t>neue Mauerziegel-</w:t>
      </w:r>
      <w:r w:rsidRPr="00627D89">
        <w:rPr>
          <w:sz w:val="24"/>
        </w:rPr>
        <w:t>Zulassung kommt zu einem Zeitpunkt, an dem die Bauindustrie verstärkt unter Druck steht, ihre CO</w:t>
      </w:r>
      <w:r w:rsidRPr="00627D89">
        <w:rPr>
          <w:rFonts w:ascii="Cambria Math" w:hAnsi="Cambria Math" w:cs="Cambria Math"/>
          <w:sz w:val="24"/>
        </w:rPr>
        <w:t>₂</w:t>
      </w:r>
      <w:r w:rsidRPr="00627D89">
        <w:rPr>
          <w:sz w:val="24"/>
        </w:rPr>
        <w:t xml:space="preserve">-Emissionen zu reduzieren und </w:t>
      </w:r>
      <w:r w:rsidR="009E028A" w:rsidRPr="00627D89">
        <w:rPr>
          <w:sz w:val="24"/>
        </w:rPr>
        <w:t>zukunftsfähige</w:t>
      </w:r>
      <w:r w:rsidRPr="00627D89">
        <w:rPr>
          <w:sz w:val="24"/>
        </w:rPr>
        <w:t xml:space="preserve"> Lösungen zu etablieren. Der Kaltziegel </w:t>
      </w:r>
      <w:r w:rsidRPr="00627D89">
        <w:rPr>
          <w:sz w:val="24"/>
        </w:rPr>
        <w:lastRenderedPageBreak/>
        <w:t>bietet hier eine Antwort: Durch die Wiederverwendung von Produktionsabfällen und den Verzicht auf energieintensive Prozesse wird der ökologische Fußabdruck erheblich gesenkt. „</w:t>
      </w:r>
      <w:r w:rsidR="00A23D27" w:rsidRPr="00627D89">
        <w:rPr>
          <w:sz w:val="24"/>
        </w:rPr>
        <w:t>Die bauaufsichtliche Zulassung ist ein wichtiger Wegweiser für die ganze Branche</w:t>
      </w:r>
      <w:r w:rsidRPr="00627D89">
        <w:rPr>
          <w:sz w:val="24"/>
        </w:rPr>
        <w:t>“, betont Thomas Bader, Geschäftsführer von Leipfinger-Bader.</w:t>
      </w:r>
      <w:r w:rsidR="00A23D27" w:rsidRPr="00627D89">
        <w:rPr>
          <w:sz w:val="24"/>
        </w:rPr>
        <w:t xml:space="preserve"> „Sie bestätigt, dass ressourcenschonende Baustoffe </w:t>
      </w:r>
      <w:r w:rsidR="00261F05" w:rsidRPr="00627D89">
        <w:rPr>
          <w:sz w:val="24"/>
        </w:rPr>
        <w:t xml:space="preserve">sich weiter etablieren, </w:t>
      </w:r>
      <w:r w:rsidR="00A23D27" w:rsidRPr="00627D89">
        <w:rPr>
          <w:sz w:val="24"/>
        </w:rPr>
        <w:t xml:space="preserve">höchste technische Anforderungen erfüllen und </w:t>
      </w:r>
      <w:r w:rsidR="00606988" w:rsidRPr="00627D89">
        <w:rPr>
          <w:sz w:val="24"/>
        </w:rPr>
        <w:t xml:space="preserve">damit </w:t>
      </w:r>
      <w:r w:rsidR="00A23D27" w:rsidRPr="00627D89">
        <w:rPr>
          <w:sz w:val="24"/>
        </w:rPr>
        <w:t xml:space="preserve">einen </w:t>
      </w:r>
      <w:r w:rsidR="00606988" w:rsidRPr="00627D89">
        <w:rPr>
          <w:sz w:val="24"/>
        </w:rPr>
        <w:t xml:space="preserve">wichtigen </w:t>
      </w:r>
      <w:r w:rsidR="00A23D27" w:rsidRPr="00627D89">
        <w:rPr>
          <w:sz w:val="24"/>
        </w:rPr>
        <w:t>Beitrag zur Kreislaufwirtschaft leisten.</w:t>
      </w:r>
      <w:r w:rsidR="00EC2727" w:rsidRPr="00627D89">
        <w:rPr>
          <w:sz w:val="24"/>
        </w:rPr>
        <w:t xml:space="preserve"> Damit können wir künftig noch mehr Projekte kreislauffähig und wirtschaftlich umsetzen.</w:t>
      </w:r>
      <w:r w:rsidR="00A23D27" w:rsidRPr="00627D89">
        <w:rPr>
          <w:sz w:val="24"/>
        </w:rPr>
        <w:t xml:space="preserve">“ </w:t>
      </w:r>
      <w:r w:rsidR="008F1ABE" w:rsidRPr="00627D89">
        <w:rPr>
          <w:sz w:val="24"/>
        </w:rPr>
        <w:t xml:space="preserve">Die Innovationskraft des Kaltziegels wurde in den vergangenen Jahren bereits mit zwei Auszeichnungen versehen: dem Ressourceneffizienzpreis 2023 und kürzlich </w:t>
      </w:r>
      <w:r w:rsidR="00AF6C17" w:rsidRPr="00627D89">
        <w:rPr>
          <w:sz w:val="24"/>
        </w:rPr>
        <w:t xml:space="preserve">im März 2026 auf der </w:t>
      </w:r>
      <w:r w:rsidR="009567FD" w:rsidRPr="00627D89">
        <w:rPr>
          <w:sz w:val="24"/>
        </w:rPr>
        <w:t>I</w:t>
      </w:r>
      <w:r w:rsidR="00AF6C17" w:rsidRPr="00627D89">
        <w:rPr>
          <w:sz w:val="24"/>
        </w:rPr>
        <w:t xml:space="preserve">nternationalen Handwerksmesse in München mit </w:t>
      </w:r>
      <w:r w:rsidR="008F1ABE" w:rsidRPr="00627D89">
        <w:rPr>
          <w:sz w:val="24"/>
        </w:rPr>
        <w:t xml:space="preserve">dem Bundespreis </w:t>
      </w:r>
      <w:r w:rsidR="00AF6C17" w:rsidRPr="00627D89">
        <w:rPr>
          <w:sz w:val="24"/>
        </w:rPr>
        <w:t xml:space="preserve">für hervorragende innovatorische Leistungen für das Handwerk. </w:t>
      </w:r>
      <w:r w:rsidR="009B2AB1" w:rsidRPr="00627D89">
        <w:rPr>
          <w:sz w:val="24"/>
        </w:rPr>
        <w:t>Aufgrund seiner</w:t>
      </w:r>
      <w:r w:rsidR="0021239F" w:rsidRPr="00627D89">
        <w:rPr>
          <w:sz w:val="24"/>
        </w:rPr>
        <w:t xml:space="preserve"> natürlichen </w:t>
      </w:r>
      <w:r w:rsidR="009B2AB1" w:rsidRPr="00627D89">
        <w:rPr>
          <w:sz w:val="24"/>
        </w:rPr>
        <w:t>Materialz</w:t>
      </w:r>
      <w:r w:rsidR="0021239F" w:rsidRPr="00627D89">
        <w:rPr>
          <w:sz w:val="24"/>
        </w:rPr>
        <w:t xml:space="preserve">usammensetzung sorgt der Kaltziegel </w:t>
      </w:r>
      <w:r w:rsidR="002D4F7A" w:rsidRPr="00627D89">
        <w:rPr>
          <w:sz w:val="24"/>
        </w:rPr>
        <w:t xml:space="preserve">zudem </w:t>
      </w:r>
      <w:r w:rsidR="0021239F" w:rsidRPr="00627D89">
        <w:rPr>
          <w:sz w:val="24"/>
        </w:rPr>
        <w:t>für ein gesundes Raumklima und unterstützt die Feuchtigkeitsregulierung</w:t>
      </w:r>
      <w:r w:rsidR="009B2AB1" w:rsidRPr="00627D89">
        <w:rPr>
          <w:sz w:val="24"/>
        </w:rPr>
        <w:t xml:space="preserve">. Faktoren, die der zunehmenden Relevanz des </w:t>
      </w:r>
      <w:r w:rsidR="0021239F" w:rsidRPr="00627D89">
        <w:rPr>
          <w:sz w:val="24"/>
        </w:rPr>
        <w:t>wohngesunde</w:t>
      </w:r>
      <w:r w:rsidR="009B2AB1" w:rsidRPr="00627D89">
        <w:rPr>
          <w:sz w:val="24"/>
        </w:rPr>
        <w:t>n</w:t>
      </w:r>
      <w:r w:rsidR="0021239F" w:rsidRPr="00627D89">
        <w:rPr>
          <w:sz w:val="24"/>
        </w:rPr>
        <w:t xml:space="preserve"> Bauen</w:t>
      </w:r>
      <w:r w:rsidR="009B2AB1" w:rsidRPr="00627D89">
        <w:rPr>
          <w:sz w:val="24"/>
        </w:rPr>
        <w:t>s</w:t>
      </w:r>
      <w:r w:rsidR="002E10FE" w:rsidRPr="00627D89">
        <w:rPr>
          <w:sz w:val="24"/>
        </w:rPr>
        <w:t xml:space="preserve"> Rechnung tragen.</w:t>
      </w:r>
      <w:r w:rsidR="009B2AB1" w:rsidRPr="00627D89">
        <w:rPr>
          <w:sz w:val="24"/>
        </w:rPr>
        <w:t xml:space="preserve"> </w:t>
      </w:r>
    </w:p>
    <w:p w14:paraId="78592274" w14:textId="77777777" w:rsidR="00015078" w:rsidRPr="00627D89" w:rsidRDefault="00015078" w:rsidP="0021239F">
      <w:pPr>
        <w:spacing w:line="360" w:lineRule="auto"/>
        <w:jc w:val="both"/>
        <w:rPr>
          <w:sz w:val="24"/>
        </w:rPr>
      </w:pPr>
    </w:p>
    <w:p w14:paraId="6D11DE9F" w14:textId="6125D4B1" w:rsidR="00E97526" w:rsidRPr="00627D89" w:rsidRDefault="00E97526" w:rsidP="0021239F">
      <w:pPr>
        <w:spacing w:line="360" w:lineRule="auto"/>
        <w:jc w:val="both"/>
        <w:rPr>
          <w:b/>
          <w:bCs/>
          <w:sz w:val="24"/>
        </w:rPr>
      </w:pPr>
      <w:r w:rsidRPr="00627D89">
        <w:rPr>
          <w:b/>
          <w:bCs/>
          <w:sz w:val="24"/>
        </w:rPr>
        <w:t>Baustein für QNG-Gebäude</w:t>
      </w:r>
    </w:p>
    <w:p w14:paraId="7812096A" w14:textId="765A786D" w:rsidR="00C91EDC" w:rsidRPr="00627D89" w:rsidRDefault="00427AF0" w:rsidP="00BE3D29">
      <w:pPr>
        <w:spacing w:line="360" w:lineRule="auto"/>
        <w:jc w:val="both"/>
        <w:rPr>
          <w:sz w:val="24"/>
        </w:rPr>
      </w:pPr>
      <w:r w:rsidRPr="00627D89">
        <w:rPr>
          <w:sz w:val="24"/>
        </w:rPr>
        <w:t xml:space="preserve">Die Zulassung eröffnet </w:t>
      </w:r>
      <w:r w:rsidR="00C63550" w:rsidRPr="00627D89">
        <w:rPr>
          <w:sz w:val="24"/>
        </w:rPr>
        <w:t xml:space="preserve">Bauherren und Investoren </w:t>
      </w:r>
      <w:r w:rsidRPr="00627D89">
        <w:rPr>
          <w:sz w:val="24"/>
        </w:rPr>
        <w:t>neue Optionen</w:t>
      </w:r>
      <w:r w:rsidR="00186990" w:rsidRPr="00627D89">
        <w:rPr>
          <w:sz w:val="24"/>
        </w:rPr>
        <w:t xml:space="preserve"> </w:t>
      </w:r>
      <w:r w:rsidR="00B91396" w:rsidRPr="00627D89">
        <w:rPr>
          <w:sz w:val="24"/>
        </w:rPr>
        <w:t xml:space="preserve">für </w:t>
      </w:r>
      <w:r w:rsidR="00142C42" w:rsidRPr="00627D89">
        <w:rPr>
          <w:sz w:val="24"/>
        </w:rPr>
        <w:t xml:space="preserve">verschiedenste </w:t>
      </w:r>
      <w:r w:rsidR="00B91396" w:rsidRPr="00627D89">
        <w:rPr>
          <w:sz w:val="24"/>
        </w:rPr>
        <w:t>Einsatzgebiete wie</w:t>
      </w:r>
      <w:r w:rsidR="00186990" w:rsidRPr="00627D89">
        <w:rPr>
          <w:sz w:val="24"/>
        </w:rPr>
        <w:t xml:space="preserve"> Büro</w:t>
      </w:r>
      <w:r w:rsidR="00264D8B" w:rsidRPr="00627D89">
        <w:rPr>
          <w:sz w:val="24"/>
        </w:rPr>
        <w:t>- und Industrie</w:t>
      </w:r>
      <w:r w:rsidR="00186990" w:rsidRPr="00627D89">
        <w:rPr>
          <w:sz w:val="24"/>
        </w:rPr>
        <w:t xml:space="preserve">gebäude oder im Wohnungsbau. </w:t>
      </w:r>
      <w:r w:rsidRPr="00627D89">
        <w:rPr>
          <w:sz w:val="24"/>
        </w:rPr>
        <w:t xml:space="preserve">Das Produkt erfüllt zentrale Anforderungen an Ressourcenschonung, Energieeffizienz und Kreislauffähigkeit und eignet sich damit auch als Baustein für Gebäude mit QNG-Zertifizierung. </w:t>
      </w:r>
      <w:r w:rsidR="00015078" w:rsidRPr="00627D89">
        <w:rPr>
          <w:sz w:val="24"/>
        </w:rPr>
        <w:t>Das Treibhauspotenzial (GWP) für die Wand aus Kaltziegel beträgt bei einer Dicke von 24 Zentimetern umgerechnet 21 Kilogramm CO</w:t>
      </w:r>
      <w:r w:rsidR="00015078" w:rsidRPr="00627D89">
        <w:rPr>
          <w:sz w:val="24"/>
          <w:vertAlign w:val="subscript"/>
        </w:rPr>
        <w:t>2</w:t>
      </w:r>
      <w:r w:rsidR="00015078" w:rsidRPr="00627D89">
        <w:rPr>
          <w:sz w:val="24"/>
        </w:rPr>
        <w:t>-</w:t>
      </w:r>
      <w:r w:rsidR="00A176A0" w:rsidRPr="00627D89">
        <w:rPr>
          <w:sz w:val="24"/>
        </w:rPr>
        <w:t>Äquivalente</w:t>
      </w:r>
      <w:r w:rsidR="00015078" w:rsidRPr="00627D89">
        <w:rPr>
          <w:sz w:val="24"/>
        </w:rPr>
        <w:t xml:space="preserve"> pro Quadratmeter. </w:t>
      </w:r>
      <w:r w:rsidRPr="00627D89">
        <w:rPr>
          <w:sz w:val="24"/>
        </w:rPr>
        <w:t xml:space="preserve">Durch die Aufnahme in die baurechtlich geregelten und technisch normierten Anwendungsbereiche steht jetzt ein Recyclingbaustoff zur Verfügung, der wie konventionelle Produkte nachweislich alle erforderlichen Standards erfüllt und damit uneingeschränkt für zugelassene bauliche Zwecke eingesetzt werden kann. </w:t>
      </w:r>
    </w:p>
    <w:p w14:paraId="110A4A54" w14:textId="77777777" w:rsidR="00427AF0" w:rsidRPr="00627D89" w:rsidRDefault="00427AF0" w:rsidP="00BE3D29">
      <w:pPr>
        <w:spacing w:line="360" w:lineRule="auto"/>
        <w:jc w:val="both"/>
        <w:rPr>
          <w:b/>
          <w:bCs/>
          <w:sz w:val="24"/>
        </w:rPr>
      </w:pPr>
    </w:p>
    <w:p w14:paraId="626E3CA9" w14:textId="1AB9ED3C" w:rsidR="00CB7213" w:rsidRPr="00D02349" w:rsidRDefault="003958EF" w:rsidP="00BE3D29">
      <w:pPr>
        <w:spacing w:line="360" w:lineRule="auto"/>
        <w:jc w:val="both"/>
        <w:rPr>
          <w:sz w:val="24"/>
        </w:rPr>
      </w:pPr>
      <w:r w:rsidRPr="00627D89">
        <w:rPr>
          <w:sz w:val="24"/>
        </w:rPr>
        <w:lastRenderedPageBreak/>
        <w:t>Weitere Informationen</w:t>
      </w:r>
      <w:r w:rsidR="00776600" w:rsidRPr="00627D89">
        <w:rPr>
          <w:sz w:val="24"/>
        </w:rPr>
        <w:t xml:space="preserve"> </w:t>
      </w:r>
      <w:r w:rsidRPr="00627D89">
        <w:rPr>
          <w:sz w:val="24"/>
        </w:rPr>
        <w:t>finden Interessierte au</w:t>
      </w:r>
      <w:r w:rsidR="00776600" w:rsidRPr="00627D89">
        <w:rPr>
          <w:sz w:val="24"/>
        </w:rPr>
        <w:t>f www.leipfinger-bader.de</w:t>
      </w:r>
      <w:r w:rsidR="00C1108F" w:rsidRPr="00627D89">
        <w:rPr>
          <w:sz w:val="24"/>
        </w:rPr>
        <w:t>.</w:t>
      </w:r>
    </w:p>
    <w:p w14:paraId="3EDA313F" w14:textId="4AE68617" w:rsidR="009A3414" w:rsidRDefault="00C41D25" w:rsidP="009A3414">
      <w:pPr>
        <w:spacing w:line="360" w:lineRule="auto"/>
        <w:jc w:val="right"/>
        <w:rPr>
          <w:color w:val="000000"/>
          <w:sz w:val="24"/>
        </w:rPr>
      </w:pPr>
      <w:r w:rsidRPr="00D02349">
        <w:rPr>
          <w:color w:val="000000"/>
          <w:sz w:val="24"/>
        </w:rPr>
        <w:t xml:space="preserve">ca. </w:t>
      </w:r>
      <w:r w:rsidR="00627D89">
        <w:rPr>
          <w:color w:val="000000"/>
          <w:sz w:val="24"/>
        </w:rPr>
        <w:t>5.200</w:t>
      </w:r>
      <w:r w:rsidR="00E92524" w:rsidRPr="00D02349">
        <w:rPr>
          <w:color w:val="000000"/>
          <w:sz w:val="24"/>
        </w:rPr>
        <w:t xml:space="preserve"> Zeichen</w:t>
      </w:r>
    </w:p>
    <w:p w14:paraId="53BC92C7" w14:textId="77777777" w:rsidR="00627D89" w:rsidRDefault="00627D89" w:rsidP="009A3414">
      <w:pPr>
        <w:spacing w:line="360" w:lineRule="auto"/>
        <w:rPr>
          <w:b/>
          <w:color w:val="000000"/>
          <w:sz w:val="24"/>
          <w:u w:val="single"/>
        </w:rPr>
      </w:pPr>
    </w:p>
    <w:p w14:paraId="7DCEA494" w14:textId="77777777" w:rsidR="00627D89" w:rsidRDefault="00627D89" w:rsidP="009A3414">
      <w:pPr>
        <w:spacing w:line="360" w:lineRule="auto"/>
        <w:rPr>
          <w:b/>
          <w:color w:val="000000"/>
          <w:sz w:val="24"/>
          <w:u w:val="single"/>
        </w:rPr>
      </w:pPr>
    </w:p>
    <w:p w14:paraId="603C8CCF" w14:textId="77777777" w:rsidR="00627D89" w:rsidRDefault="00627D89" w:rsidP="009A3414">
      <w:pPr>
        <w:spacing w:line="360" w:lineRule="auto"/>
        <w:rPr>
          <w:b/>
          <w:color w:val="000000"/>
          <w:sz w:val="24"/>
          <w:u w:val="single"/>
        </w:rPr>
      </w:pPr>
    </w:p>
    <w:p w14:paraId="344C2404" w14:textId="77777777" w:rsidR="00627D89" w:rsidRDefault="00627D89" w:rsidP="009A3414">
      <w:pPr>
        <w:spacing w:line="360" w:lineRule="auto"/>
        <w:rPr>
          <w:b/>
          <w:color w:val="000000"/>
          <w:sz w:val="24"/>
          <w:u w:val="single"/>
        </w:rPr>
      </w:pPr>
    </w:p>
    <w:p w14:paraId="417189C0" w14:textId="08B2F062" w:rsidR="00B33363" w:rsidRPr="009A3414" w:rsidRDefault="00483F09" w:rsidP="009A3414">
      <w:pPr>
        <w:spacing w:line="360" w:lineRule="auto"/>
        <w:rPr>
          <w:color w:val="000000"/>
          <w:sz w:val="24"/>
        </w:rPr>
      </w:pPr>
      <w:r w:rsidRPr="00D02349">
        <w:rPr>
          <w:b/>
          <w:color w:val="000000"/>
          <w:sz w:val="24"/>
          <w:u w:val="single"/>
        </w:rPr>
        <w:t>Bildunterschriften</w:t>
      </w:r>
    </w:p>
    <w:p w14:paraId="14171028" w14:textId="42F3311A" w:rsidR="00B33363" w:rsidRPr="00D02349" w:rsidRDefault="001163DD" w:rsidP="00B3336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jc w:val="both"/>
        <w:rPr>
          <w:b/>
          <w:sz w:val="24"/>
          <w:lang w:eastAsia="en-US"/>
        </w:rPr>
      </w:pPr>
      <w:r>
        <w:rPr>
          <w:noProof/>
        </w:rPr>
        <w:drawing>
          <wp:inline distT="0" distB="0" distL="0" distR="0" wp14:anchorId="39BA80A4" wp14:editId="42E5E014">
            <wp:extent cx="3514725" cy="2428875"/>
            <wp:effectExtent l="0" t="0" r="9525" b="9525"/>
            <wp:docPr id="1791058542"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1058542" name=""/>
                    <pic:cNvPicPr/>
                  </pic:nvPicPr>
                  <pic:blipFill>
                    <a:blip r:embed="rId16"/>
                    <a:stretch>
                      <a:fillRect/>
                    </a:stretch>
                  </pic:blipFill>
                  <pic:spPr>
                    <a:xfrm>
                      <a:off x="0" y="0"/>
                      <a:ext cx="3514725" cy="2428875"/>
                    </a:xfrm>
                    <a:prstGeom prst="rect">
                      <a:avLst/>
                    </a:prstGeom>
                  </pic:spPr>
                </pic:pic>
              </a:graphicData>
            </a:graphic>
          </wp:inline>
        </w:drawing>
      </w:r>
    </w:p>
    <w:p w14:paraId="024EB9D1" w14:textId="77777777" w:rsidR="00B33363" w:rsidRPr="00D02349" w:rsidRDefault="00B33363" w:rsidP="00B3336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jc w:val="both"/>
        <w:rPr>
          <w:b/>
          <w:sz w:val="24"/>
          <w:lang w:eastAsia="en-US"/>
        </w:rPr>
      </w:pPr>
      <w:r w:rsidRPr="00D02349">
        <w:rPr>
          <w:b/>
          <w:sz w:val="24"/>
          <w:lang w:eastAsia="en-US"/>
        </w:rPr>
        <w:t xml:space="preserve">[26-14 Kaltziegel] </w:t>
      </w:r>
    </w:p>
    <w:p w14:paraId="213B2F9D" w14:textId="0BE02E4E" w:rsidR="00B33363" w:rsidRPr="00D02349" w:rsidRDefault="00427AF0" w:rsidP="00B3336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jc w:val="both"/>
        <w:rPr>
          <w:bCs/>
          <w:i/>
          <w:iCs/>
          <w:sz w:val="24"/>
          <w:lang w:eastAsia="en-US"/>
        </w:rPr>
      </w:pPr>
      <w:r w:rsidRPr="00D02349">
        <w:rPr>
          <w:i/>
          <w:iCs/>
          <w:sz w:val="24"/>
        </w:rPr>
        <w:t>Mit der Entwicklung und bauaufsichtlichen Zulassung des Kaltziegels hat Leipfinger-Bader die notwendigen technischen und rechtlichen Voraussetzungen geschaffen, um diese Produktkategorie in den konventionellen Hochbau zu integrieren.</w:t>
      </w:r>
    </w:p>
    <w:p w14:paraId="331E8A41" w14:textId="77B3E879" w:rsidR="00070CC2" w:rsidRDefault="00B33363" w:rsidP="00070CC2">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jc w:val="right"/>
        <w:rPr>
          <w:color w:val="000000"/>
          <w:sz w:val="24"/>
        </w:rPr>
      </w:pPr>
      <w:r w:rsidRPr="00D02349">
        <w:rPr>
          <w:bCs/>
          <w:sz w:val="24"/>
          <w:lang w:eastAsia="en-US"/>
        </w:rPr>
        <w:t xml:space="preserve">Foto: </w:t>
      </w:r>
      <w:r w:rsidR="00CE58E9">
        <w:rPr>
          <w:color w:val="000000"/>
          <w:sz w:val="24"/>
        </w:rPr>
        <w:t>Thomas Straub</w:t>
      </w:r>
    </w:p>
    <w:p w14:paraId="0E72108E" w14:textId="0DF2D39E" w:rsidR="00627D89" w:rsidRDefault="00627D89">
      <w:pPr>
        <w:suppressAutoHyphens w:val="0"/>
        <w:rPr>
          <w:color w:val="000000"/>
          <w:sz w:val="24"/>
        </w:rPr>
      </w:pPr>
      <w:r>
        <w:rPr>
          <w:color w:val="000000"/>
          <w:sz w:val="24"/>
        </w:rPr>
        <w:br w:type="page"/>
      </w:r>
    </w:p>
    <w:p w14:paraId="37AD15E3" w14:textId="77777777" w:rsidR="00627D89" w:rsidRDefault="00627D89" w:rsidP="00627D8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rPr>
          <w:color w:val="000000"/>
          <w:sz w:val="24"/>
        </w:rPr>
      </w:pPr>
    </w:p>
    <w:p w14:paraId="05DF54EB" w14:textId="5304C432" w:rsidR="004674CE" w:rsidRDefault="000D3A23" w:rsidP="000D3A2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rPr>
          <w:color w:val="000000"/>
          <w:sz w:val="24"/>
        </w:rPr>
      </w:pPr>
      <w:r>
        <w:rPr>
          <w:noProof/>
        </w:rPr>
        <w:drawing>
          <wp:inline distT="0" distB="0" distL="0" distR="0" wp14:anchorId="78E7A33A" wp14:editId="696DEBF1">
            <wp:extent cx="3505200" cy="2428875"/>
            <wp:effectExtent l="0" t="0" r="0" b="9525"/>
            <wp:docPr id="998383967"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8383967" name=""/>
                    <pic:cNvPicPr/>
                  </pic:nvPicPr>
                  <pic:blipFill>
                    <a:blip r:embed="rId17"/>
                    <a:stretch>
                      <a:fillRect/>
                    </a:stretch>
                  </pic:blipFill>
                  <pic:spPr>
                    <a:xfrm>
                      <a:off x="0" y="0"/>
                      <a:ext cx="3505200" cy="2428875"/>
                    </a:xfrm>
                    <a:prstGeom prst="rect">
                      <a:avLst/>
                    </a:prstGeom>
                  </pic:spPr>
                </pic:pic>
              </a:graphicData>
            </a:graphic>
          </wp:inline>
        </w:drawing>
      </w:r>
    </w:p>
    <w:p w14:paraId="5000A667" w14:textId="4AF50694" w:rsidR="000D3A23" w:rsidRPr="00627D89" w:rsidRDefault="000D3A23" w:rsidP="000D3A2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jc w:val="both"/>
        <w:rPr>
          <w:b/>
          <w:sz w:val="24"/>
          <w:lang w:eastAsia="en-US"/>
        </w:rPr>
      </w:pPr>
      <w:r w:rsidRPr="00627D89">
        <w:rPr>
          <w:b/>
          <w:sz w:val="24"/>
          <w:lang w:eastAsia="en-US"/>
        </w:rPr>
        <w:t xml:space="preserve">[26-14 Mauerwerk] </w:t>
      </w:r>
    </w:p>
    <w:p w14:paraId="03E18511" w14:textId="77777777" w:rsidR="000D3A23" w:rsidRPr="00627D89" w:rsidRDefault="000D3A23" w:rsidP="000D3A2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jc w:val="both"/>
        <w:rPr>
          <w:i/>
          <w:iCs/>
          <w:sz w:val="24"/>
        </w:rPr>
      </w:pPr>
      <w:r w:rsidRPr="00627D89">
        <w:rPr>
          <w:i/>
          <w:iCs/>
          <w:sz w:val="24"/>
        </w:rPr>
        <w:t>Die neue Mauerziegel-Zulassung kommt zu einem Zeitpunkt, an dem die Bauindustrie verstärkt unter Druck steht, ihre CO</w:t>
      </w:r>
      <w:r w:rsidRPr="00627D89">
        <w:rPr>
          <w:rFonts w:ascii="Cambria Math" w:hAnsi="Cambria Math" w:cs="Cambria Math"/>
          <w:i/>
          <w:iCs/>
          <w:sz w:val="24"/>
        </w:rPr>
        <w:t>₂</w:t>
      </w:r>
      <w:r w:rsidRPr="00627D89">
        <w:rPr>
          <w:i/>
          <w:iCs/>
          <w:sz w:val="24"/>
        </w:rPr>
        <w:t xml:space="preserve">-Emissionen zu reduzieren und zukunftsfähige Lösungen zu etablieren. Der Kaltziegel bietet hier eine Antwort: Durch die Wiederverwendung von Produktionsabfällen und den Verzicht auf energieintensive Prozesse wird der ökologische Fußabdruck erheblich gesenkt. </w:t>
      </w:r>
    </w:p>
    <w:p w14:paraId="4FB608F2" w14:textId="77777777" w:rsidR="000D3A23" w:rsidRPr="00627D89" w:rsidRDefault="000D3A23" w:rsidP="000D3A2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jc w:val="right"/>
        <w:rPr>
          <w:color w:val="000000"/>
          <w:sz w:val="24"/>
        </w:rPr>
      </w:pPr>
      <w:r w:rsidRPr="00627D89">
        <w:rPr>
          <w:bCs/>
          <w:sz w:val="24"/>
          <w:lang w:eastAsia="en-US"/>
        </w:rPr>
        <w:t>Foto: buero-magma.com, Martin Schachenhofer</w:t>
      </w:r>
    </w:p>
    <w:p w14:paraId="5FBACF47" w14:textId="77777777" w:rsidR="004674CE" w:rsidRPr="00627D89" w:rsidRDefault="004674CE" w:rsidP="00070CC2">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jc w:val="right"/>
        <w:rPr>
          <w:color w:val="000000"/>
          <w:sz w:val="24"/>
        </w:rPr>
      </w:pPr>
    </w:p>
    <w:p w14:paraId="74E066D7" w14:textId="56A925AD" w:rsidR="004674CE" w:rsidRPr="00627D89" w:rsidRDefault="004674CE" w:rsidP="004674CE">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rPr>
          <w:color w:val="000000"/>
          <w:sz w:val="24"/>
        </w:rPr>
      </w:pPr>
      <w:r w:rsidRPr="00627D89">
        <w:rPr>
          <w:noProof/>
        </w:rPr>
        <w:drawing>
          <wp:inline distT="0" distB="0" distL="0" distR="0" wp14:anchorId="32173EA8" wp14:editId="40CB8095">
            <wp:extent cx="3514725" cy="2428875"/>
            <wp:effectExtent l="0" t="0" r="9525" b="9525"/>
            <wp:docPr id="1460278724"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0278724" name=""/>
                    <pic:cNvPicPr/>
                  </pic:nvPicPr>
                  <pic:blipFill>
                    <a:blip r:embed="rId18"/>
                    <a:stretch>
                      <a:fillRect/>
                    </a:stretch>
                  </pic:blipFill>
                  <pic:spPr>
                    <a:xfrm>
                      <a:off x="0" y="0"/>
                      <a:ext cx="3514725" cy="2428875"/>
                    </a:xfrm>
                    <a:prstGeom prst="rect">
                      <a:avLst/>
                    </a:prstGeom>
                  </pic:spPr>
                </pic:pic>
              </a:graphicData>
            </a:graphic>
          </wp:inline>
        </w:drawing>
      </w:r>
    </w:p>
    <w:p w14:paraId="33DE6235" w14:textId="764A189D" w:rsidR="004674CE" w:rsidRPr="00627D89" w:rsidRDefault="004674CE" w:rsidP="004674CE">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jc w:val="both"/>
        <w:rPr>
          <w:b/>
          <w:sz w:val="24"/>
          <w:lang w:eastAsia="en-US"/>
        </w:rPr>
      </w:pPr>
      <w:r w:rsidRPr="00627D89">
        <w:rPr>
          <w:b/>
          <w:sz w:val="24"/>
          <w:lang w:eastAsia="en-US"/>
        </w:rPr>
        <w:t xml:space="preserve">[26-14 Verarbeitung] </w:t>
      </w:r>
    </w:p>
    <w:p w14:paraId="538ED0BF" w14:textId="04D96F16" w:rsidR="004674CE" w:rsidRPr="00627D89" w:rsidRDefault="004674CE" w:rsidP="004674CE">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jc w:val="both"/>
        <w:rPr>
          <w:i/>
          <w:iCs/>
          <w:sz w:val="24"/>
        </w:rPr>
      </w:pPr>
      <w:r w:rsidRPr="00627D89">
        <w:rPr>
          <w:i/>
          <w:iCs/>
          <w:sz w:val="24"/>
        </w:rPr>
        <w:t xml:space="preserve">Die Zulassung des Kaltziegels von </w:t>
      </w:r>
      <w:proofErr w:type="spellStart"/>
      <w:r w:rsidRPr="00627D89">
        <w:rPr>
          <w:i/>
          <w:iCs/>
          <w:sz w:val="24"/>
        </w:rPr>
        <w:t>Leipfinger</w:t>
      </w:r>
      <w:proofErr w:type="spellEnd"/>
      <w:r w:rsidRPr="00627D89">
        <w:rPr>
          <w:i/>
          <w:iCs/>
          <w:sz w:val="24"/>
        </w:rPr>
        <w:t>-Bader eröffnet neue Optionen für verschiedenste Einsatzgebiete wie Büro- und Industriegebäude oder im Wohnungsbau. Dabei er wie herkömmliches Planziegelmauerwerk verarbeitet.</w:t>
      </w:r>
    </w:p>
    <w:p w14:paraId="37FB518D" w14:textId="10409DD3" w:rsidR="004674CE" w:rsidRPr="00627D89" w:rsidRDefault="004674CE" w:rsidP="00070CC2">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jc w:val="right"/>
        <w:rPr>
          <w:color w:val="000000"/>
          <w:sz w:val="24"/>
        </w:rPr>
      </w:pPr>
      <w:r w:rsidRPr="00627D89">
        <w:rPr>
          <w:bCs/>
          <w:sz w:val="24"/>
          <w:lang w:eastAsia="en-US"/>
        </w:rPr>
        <w:t>Foto: buero-magma.com, Martin Schachenhofer</w:t>
      </w:r>
    </w:p>
    <w:p w14:paraId="1F612A1A" w14:textId="4083462A" w:rsidR="005715F6" w:rsidRPr="00627D89" w:rsidRDefault="004674CE" w:rsidP="0020645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rPr>
          <w:color w:val="000000"/>
          <w:sz w:val="24"/>
        </w:rPr>
      </w:pPr>
      <w:r w:rsidRPr="00627D89">
        <w:rPr>
          <w:noProof/>
        </w:rPr>
        <w:lastRenderedPageBreak/>
        <w:drawing>
          <wp:inline distT="0" distB="0" distL="0" distR="0" wp14:anchorId="4F95AB73" wp14:editId="3BDF4A92">
            <wp:extent cx="2428875" cy="3505200"/>
            <wp:effectExtent l="0" t="0" r="9525" b="0"/>
            <wp:docPr id="1479531834"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9531834" name=""/>
                    <pic:cNvPicPr/>
                  </pic:nvPicPr>
                  <pic:blipFill>
                    <a:blip r:embed="rId19"/>
                    <a:stretch>
                      <a:fillRect/>
                    </a:stretch>
                  </pic:blipFill>
                  <pic:spPr>
                    <a:xfrm>
                      <a:off x="0" y="0"/>
                      <a:ext cx="2428875" cy="3505200"/>
                    </a:xfrm>
                    <a:prstGeom prst="rect">
                      <a:avLst/>
                    </a:prstGeom>
                  </pic:spPr>
                </pic:pic>
              </a:graphicData>
            </a:graphic>
          </wp:inline>
        </w:drawing>
      </w:r>
    </w:p>
    <w:p w14:paraId="7FE0E022" w14:textId="2817D8E6" w:rsidR="00CE58E9" w:rsidRPr="00627D89" w:rsidRDefault="00CE58E9" w:rsidP="00CE58E9">
      <w:pPr>
        <w:spacing w:line="360" w:lineRule="auto"/>
        <w:jc w:val="both"/>
        <w:rPr>
          <w:rFonts w:eastAsia="Arial Unicode MS"/>
          <w:b/>
          <w:color w:val="000000" w:themeColor="text1"/>
          <w:sz w:val="24"/>
        </w:rPr>
      </w:pPr>
      <w:r w:rsidRPr="00627D89">
        <w:rPr>
          <w:rFonts w:eastAsia="Arial Unicode MS"/>
          <w:b/>
          <w:color w:val="000000" w:themeColor="text1"/>
          <w:sz w:val="24"/>
        </w:rPr>
        <w:t>[26-14</w:t>
      </w:r>
      <w:r w:rsidRPr="00627D89">
        <w:rPr>
          <w:b/>
          <w:color w:val="000000" w:themeColor="text1"/>
          <w:sz w:val="24"/>
        </w:rPr>
        <w:t xml:space="preserve"> Struktur</w:t>
      </w:r>
      <w:r w:rsidRPr="00627D89">
        <w:rPr>
          <w:rFonts w:eastAsia="Arial Unicode MS"/>
          <w:b/>
          <w:color w:val="000000" w:themeColor="text1"/>
          <w:sz w:val="24"/>
        </w:rPr>
        <w:t>]</w:t>
      </w:r>
    </w:p>
    <w:p w14:paraId="30AFCC7D" w14:textId="77777777" w:rsidR="009A3414" w:rsidRPr="00627D89" w:rsidRDefault="009A3414" w:rsidP="009A3414">
      <w:pPr>
        <w:spacing w:line="360" w:lineRule="auto"/>
        <w:jc w:val="both"/>
        <w:rPr>
          <w:i/>
          <w:iCs/>
          <w:color w:val="000000" w:themeColor="text1"/>
          <w:sz w:val="24"/>
        </w:rPr>
      </w:pPr>
      <w:r w:rsidRPr="00627D89">
        <w:rPr>
          <w:i/>
          <w:iCs/>
          <w:color w:val="000000" w:themeColor="text1"/>
          <w:sz w:val="24"/>
        </w:rPr>
        <w:t>Da auf einen energieintensiven Brennprozess verzichtet wird, bleibt die natürliche Materialstruktur vollständig erhalten. Dies verleiht dem Kaltziegel eine besonders dichte Oberfläche, hohe Maßgenauigkeit sowie eine überdurchschnittlich gute Ökobilanz.</w:t>
      </w:r>
    </w:p>
    <w:p w14:paraId="2D544FFD" w14:textId="4383C1D4" w:rsidR="00CE58E9" w:rsidRPr="00627D89" w:rsidRDefault="00CE58E9" w:rsidP="00CE58E9">
      <w:pPr>
        <w:spacing w:line="360" w:lineRule="auto"/>
        <w:jc w:val="right"/>
        <w:rPr>
          <w:color w:val="000000" w:themeColor="text1"/>
          <w:sz w:val="24"/>
        </w:rPr>
      </w:pPr>
      <w:r w:rsidRPr="00627D89">
        <w:rPr>
          <w:color w:val="000000" w:themeColor="text1"/>
          <w:sz w:val="24"/>
        </w:rPr>
        <w:t>Foto: Leipfinger-Bader</w:t>
      </w:r>
    </w:p>
    <w:p w14:paraId="125B6D0B" w14:textId="062D75DE" w:rsidR="00627D89" w:rsidRDefault="00627D89">
      <w:pPr>
        <w:suppressAutoHyphens w:val="0"/>
        <w:rPr>
          <w:color w:val="000000"/>
          <w:sz w:val="24"/>
        </w:rPr>
      </w:pPr>
      <w:r>
        <w:rPr>
          <w:color w:val="000000"/>
          <w:sz w:val="24"/>
        </w:rPr>
        <w:br w:type="page"/>
      </w:r>
    </w:p>
    <w:p w14:paraId="190F754E" w14:textId="77777777" w:rsidR="001C56E6" w:rsidRPr="00627D89" w:rsidRDefault="001C56E6" w:rsidP="00070CC2">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jc w:val="right"/>
        <w:rPr>
          <w:color w:val="000000"/>
          <w:sz w:val="24"/>
        </w:rPr>
      </w:pPr>
    </w:p>
    <w:p w14:paraId="426384AB" w14:textId="0551EDDA" w:rsidR="00B33363" w:rsidRPr="00D02349" w:rsidRDefault="00B33363" w:rsidP="00070CC2">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jc w:val="right"/>
        <w:rPr>
          <w:color w:val="000000"/>
          <w:sz w:val="24"/>
        </w:rPr>
      </w:pPr>
      <w:r w:rsidRPr="00627D89">
        <w:rPr>
          <w:noProof/>
        </w:rPr>
        <w:drawing>
          <wp:anchor distT="0" distB="0" distL="114300" distR="114300" simplePos="0" relativeHeight="251669508" behindDoc="0" locked="0" layoutInCell="1" allowOverlap="1" wp14:anchorId="6FF04E0F" wp14:editId="0F4DAA61">
            <wp:simplePos x="0" y="0"/>
            <wp:positionH relativeFrom="margin">
              <wp:align>left</wp:align>
            </wp:positionH>
            <wp:positionV relativeFrom="paragraph">
              <wp:posOffset>-93345</wp:posOffset>
            </wp:positionV>
            <wp:extent cx="2146300" cy="3097405"/>
            <wp:effectExtent l="0" t="0" r="6350" b="8255"/>
            <wp:wrapNone/>
            <wp:docPr id="1274704253" name="Grafik 1274704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4704253" name="Grafik 1274704253"/>
                    <pic:cNvPicPr/>
                  </pic:nvPicPr>
                  <pic:blipFill>
                    <a:blip r:embed="rId20">
                      <a:extLst>
                        <a:ext uri="{28A0092B-C50C-407E-A947-70E740481C1C}">
                          <a14:useLocalDpi xmlns:a14="http://schemas.microsoft.com/office/drawing/2010/main" val="0"/>
                        </a:ext>
                      </a:extLst>
                    </a:blip>
                    <a:stretch>
                      <a:fillRect/>
                    </a:stretch>
                  </pic:blipFill>
                  <pic:spPr>
                    <a:xfrm>
                      <a:off x="0" y="0"/>
                      <a:ext cx="2146300" cy="3097405"/>
                    </a:xfrm>
                    <a:prstGeom prst="rect">
                      <a:avLst/>
                    </a:prstGeom>
                  </pic:spPr>
                </pic:pic>
              </a:graphicData>
            </a:graphic>
            <wp14:sizeRelH relativeFrom="page">
              <wp14:pctWidth>0</wp14:pctWidth>
            </wp14:sizeRelH>
            <wp14:sizeRelV relativeFrom="page">
              <wp14:pctHeight>0</wp14:pctHeight>
            </wp14:sizeRelV>
          </wp:anchor>
        </w:drawing>
      </w:r>
    </w:p>
    <w:p w14:paraId="4014C66E" w14:textId="5054804A" w:rsidR="00B33363" w:rsidRPr="00D02349" w:rsidRDefault="00B33363" w:rsidP="00724C06">
      <w:pPr>
        <w:spacing w:line="360" w:lineRule="auto"/>
        <w:rPr>
          <w:b/>
          <w:color w:val="000000"/>
          <w:sz w:val="24"/>
          <w:u w:val="single"/>
        </w:rPr>
      </w:pPr>
    </w:p>
    <w:p w14:paraId="3147D1A0" w14:textId="77777777" w:rsidR="00B33363" w:rsidRPr="00D02349" w:rsidRDefault="00B33363" w:rsidP="00724C06">
      <w:pPr>
        <w:spacing w:line="360" w:lineRule="auto"/>
        <w:rPr>
          <w:b/>
          <w:color w:val="000000"/>
          <w:sz w:val="24"/>
          <w:u w:val="single"/>
        </w:rPr>
      </w:pPr>
    </w:p>
    <w:p w14:paraId="152A0EAE" w14:textId="77777777" w:rsidR="00B33363" w:rsidRPr="00D02349" w:rsidRDefault="00B33363" w:rsidP="00724C06">
      <w:pPr>
        <w:spacing w:line="360" w:lineRule="auto"/>
        <w:rPr>
          <w:b/>
          <w:color w:val="000000"/>
          <w:sz w:val="24"/>
          <w:u w:val="single"/>
        </w:rPr>
      </w:pPr>
    </w:p>
    <w:p w14:paraId="584C42F8" w14:textId="7CAFFAA6" w:rsidR="00B33363" w:rsidRPr="00D02349" w:rsidRDefault="00B33363" w:rsidP="00724C06">
      <w:pPr>
        <w:spacing w:line="360" w:lineRule="auto"/>
        <w:rPr>
          <w:b/>
          <w:color w:val="000000"/>
          <w:sz w:val="24"/>
          <w:u w:val="single"/>
        </w:rPr>
      </w:pPr>
    </w:p>
    <w:p w14:paraId="469894CF" w14:textId="77777777" w:rsidR="00B33363" w:rsidRPr="00D02349" w:rsidRDefault="00B33363" w:rsidP="00724C06">
      <w:pPr>
        <w:spacing w:line="360" w:lineRule="auto"/>
        <w:rPr>
          <w:b/>
          <w:color w:val="000000"/>
          <w:sz w:val="24"/>
          <w:u w:val="single"/>
        </w:rPr>
      </w:pPr>
    </w:p>
    <w:p w14:paraId="7A906621" w14:textId="4681724C" w:rsidR="00B33363" w:rsidRPr="00D02349" w:rsidRDefault="00B33363" w:rsidP="00724C06">
      <w:pPr>
        <w:spacing w:line="360" w:lineRule="auto"/>
        <w:rPr>
          <w:b/>
          <w:color w:val="000000"/>
          <w:sz w:val="24"/>
          <w:u w:val="single"/>
        </w:rPr>
      </w:pPr>
    </w:p>
    <w:p w14:paraId="0B640747" w14:textId="77777777" w:rsidR="00B33363" w:rsidRPr="00D02349" w:rsidRDefault="00B33363" w:rsidP="00724C06">
      <w:pPr>
        <w:spacing w:line="360" w:lineRule="auto"/>
        <w:rPr>
          <w:b/>
          <w:color w:val="000000"/>
          <w:sz w:val="24"/>
          <w:u w:val="single"/>
        </w:rPr>
      </w:pPr>
    </w:p>
    <w:p w14:paraId="6E1ED800" w14:textId="77777777" w:rsidR="00B33363" w:rsidRPr="00D02349" w:rsidRDefault="00B33363" w:rsidP="00724C06">
      <w:pPr>
        <w:spacing w:line="360" w:lineRule="auto"/>
        <w:rPr>
          <w:b/>
          <w:color w:val="000000"/>
          <w:sz w:val="24"/>
          <w:u w:val="single"/>
        </w:rPr>
      </w:pPr>
    </w:p>
    <w:p w14:paraId="51925F33" w14:textId="77777777" w:rsidR="00B33363" w:rsidRPr="00D02349" w:rsidRDefault="00B33363" w:rsidP="00B33363">
      <w:pPr>
        <w:pStyle w:val="Textkrper21"/>
        <w:jc w:val="left"/>
        <w:rPr>
          <w:i w:val="0"/>
          <w:iCs w:val="0"/>
          <w:color w:val="000000" w:themeColor="text1"/>
        </w:rPr>
      </w:pPr>
    </w:p>
    <w:p w14:paraId="5B461BFD" w14:textId="77777777" w:rsidR="001C56E6" w:rsidRDefault="001C56E6" w:rsidP="00175A63">
      <w:pPr>
        <w:spacing w:line="360" w:lineRule="auto"/>
        <w:jc w:val="both"/>
        <w:rPr>
          <w:rFonts w:eastAsia="Arial Unicode MS"/>
          <w:b/>
          <w:color w:val="000000" w:themeColor="text1"/>
          <w:sz w:val="24"/>
        </w:rPr>
      </w:pPr>
    </w:p>
    <w:p w14:paraId="2903732F" w14:textId="77777777" w:rsidR="001C56E6" w:rsidRDefault="001C56E6" w:rsidP="00175A63">
      <w:pPr>
        <w:spacing w:line="360" w:lineRule="auto"/>
        <w:jc w:val="both"/>
        <w:rPr>
          <w:rFonts w:eastAsia="Arial Unicode MS"/>
          <w:b/>
          <w:color w:val="000000" w:themeColor="text1"/>
          <w:sz w:val="24"/>
        </w:rPr>
      </w:pPr>
    </w:p>
    <w:p w14:paraId="5733F793" w14:textId="5328B21E" w:rsidR="001C56E6" w:rsidRPr="00D02349" w:rsidRDefault="00B33363" w:rsidP="00175A63">
      <w:pPr>
        <w:spacing w:line="360" w:lineRule="auto"/>
        <w:jc w:val="both"/>
        <w:rPr>
          <w:rFonts w:eastAsia="Arial Unicode MS"/>
          <w:b/>
          <w:color w:val="000000" w:themeColor="text1"/>
          <w:sz w:val="24"/>
        </w:rPr>
      </w:pPr>
      <w:r w:rsidRPr="00D02349">
        <w:rPr>
          <w:rFonts w:eastAsia="Arial Unicode MS"/>
          <w:b/>
          <w:color w:val="000000" w:themeColor="text1"/>
          <w:sz w:val="24"/>
        </w:rPr>
        <w:t>[26-14</w:t>
      </w:r>
      <w:r w:rsidRPr="00D02349">
        <w:rPr>
          <w:b/>
          <w:color w:val="000000" w:themeColor="text1"/>
          <w:sz w:val="24"/>
        </w:rPr>
        <w:t xml:space="preserve"> Substrat</w:t>
      </w:r>
      <w:r w:rsidRPr="00D02349">
        <w:rPr>
          <w:rFonts w:eastAsia="Arial Unicode MS"/>
          <w:b/>
          <w:color w:val="000000" w:themeColor="text1"/>
          <w:sz w:val="24"/>
        </w:rPr>
        <w:t>]</w:t>
      </w:r>
    </w:p>
    <w:p w14:paraId="028938EC" w14:textId="577776B6" w:rsidR="00175C98" w:rsidRPr="00D02349" w:rsidRDefault="00B33363" w:rsidP="00175C98">
      <w:pPr>
        <w:spacing w:line="360" w:lineRule="auto"/>
        <w:jc w:val="both"/>
        <w:rPr>
          <w:i/>
          <w:iCs/>
          <w:color w:val="000000" w:themeColor="text1"/>
          <w:sz w:val="24"/>
        </w:rPr>
      </w:pPr>
      <w:r w:rsidRPr="00D02349">
        <w:rPr>
          <w:i/>
          <w:iCs/>
          <w:color w:val="000000" w:themeColor="text1"/>
          <w:sz w:val="24"/>
        </w:rPr>
        <w:t xml:space="preserve">In der Recyclinganlage am </w:t>
      </w:r>
      <w:proofErr w:type="spellStart"/>
      <w:r w:rsidR="00EA1379" w:rsidRPr="00D02349">
        <w:rPr>
          <w:i/>
          <w:iCs/>
          <w:color w:val="000000" w:themeColor="text1"/>
          <w:sz w:val="24"/>
        </w:rPr>
        <w:t>Leipfinger</w:t>
      </w:r>
      <w:proofErr w:type="spellEnd"/>
      <w:r w:rsidR="00EA1379" w:rsidRPr="00D02349">
        <w:rPr>
          <w:i/>
          <w:iCs/>
          <w:color w:val="000000" w:themeColor="text1"/>
          <w:sz w:val="24"/>
        </w:rPr>
        <w:t>-Bader-</w:t>
      </w:r>
      <w:r w:rsidRPr="00D02349">
        <w:rPr>
          <w:i/>
          <w:iCs/>
          <w:color w:val="000000" w:themeColor="text1"/>
          <w:sz w:val="24"/>
        </w:rPr>
        <w:t xml:space="preserve">Standort in </w:t>
      </w:r>
      <w:proofErr w:type="spellStart"/>
      <w:r w:rsidRPr="00D02349">
        <w:rPr>
          <w:i/>
          <w:iCs/>
          <w:color w:val="000000" w:themeColor="text1"/>
          <w:sz w:val="24"/>
        </w:rPr>
        <w:t>Puttenhausen</w:t>
      </w:r>
      <w:proofErr w:type="spellEnd"/>
      <w:r w:rsidRPr="00D02349">
        <w:rPr>
          <w:i/>
          <w:iCs/>
          <w:color w:val="000000" w:themeColor="text1"/>
          <w:sz w:val="24"/>
        </w:rPr>
        <w:t xml:space="preserve"> wird </w:t>
      </w:r>
      <w:r w:rsidR="00175C98" w:rsidRPr="00D02349">
        <w:rPr>
          <w:i/>
          <w:iCs/>
          <w:color w:val="000000" w:themeColor="text1"/>
          <w:sz w:val="24"/>
        </w:rPr>
        <w:t xml:space="preserve">anfallender </w:t>
      </w:r>
      <w:r w:rsidRPr="00D02349">
        <w:rPr>
          <w:i/>
          <w:iCs/>
          <w:color w:val="000000" w:themeColor="text1"/>
          <w:sz w:val="24"/>
        </w:rPr>
        <w:t xml:space="preserve">Ziegelbruch in unterschiedliche Körnungsgrade zerkleinert und fließt so in die Produktion des </w:t>
      </w:r>
      <w:r w:rsidR="00704621" w:rsidRPr="00D02349">
        <w:rPr>
          <w:i/>
          <w:iCs/>
          <w:color w:val="000000" w:themeColor="text1"/>
          <w:sz w:val="24"/>
        </w:rPr>
        <w:t>Recyclingziegels</w:t>
      </w:r>
      <w:r w:rsidRPr="00D02349">
        <w:rPr>
          <w:i/>
          <w:iCs/>
          <w:color w:val="000000" w:themeColor="text1"/>
          <w:sz w:val="24"/>
        </w:rPr>
        <w:t xml:space="preserve"> ein.</w:t>
      </w:r>
    </w:p>
    <w:p w14:paraId="7AC65CA8" w14:textId="30FDFB9D" w:rsidR="00470733" w:rsidRPr="00CE58E9" w:rsidRDefault="00B33363" w:rsidP="00175C98">
      <w:pPr>
        <w:spacing w:line="360" w:lineRule="auto"/>
        <w:jc w:val="right"/>
        <w:rPr>
          <w:color w:val="000000" w:themeColor="text1"/>
          <w:sz w:val="24"/>
        </w:rPr>
      </w:pPr>
      <w:r w:rsidRPr="00CE58E9">
        <w:rPr>
          <w:color w:val="000000" w:themeColor="text1"/>
          <w:sz w:val="24"/>
        </w:rPr>
        <w:t>Foto: Leipfinger-Bader</w:t>
      </w:r>
    </w:p>
    <w:p w14:paraId="6D094B07" w14:textId="77777777" w:rsidR="001A7D2D" w:rsidRPr="00D02349" w:rsidRDefault="001A7D2D" w:rsidP="00175C98">
      <w:pPr>
        <w:spacing w:line="360" w:lineRule="auto"/>
        <w:jc w:val="right"/>
        <w:rPr>
          <w:rFonts w:eastAsia="Arial Unicode MS"/>
          <w:b/>
          <w:i/>
          <w:iCs/>
          <w:color w:val="000000" w:themeColor="text1"/>
          <w:sz w:val="24"/>
        </w:rPr>
      </w:pPr>
    </w:p>
    <w:p w14:paraId="7C332B39" w14:textId="026AB5CA" w:rsidR="003F2C48" w:rsidRPr="00D02349" w:rsidRDefault="00370BA0" w:rsidP="003B714D">
      <w:pPr>
        <w:pStyle w:val="Textkrper21"/>
        <w:jc w:val="left"/>
        <w:rPr>
          <w:b/>
          <w:bCs/>
          <w:i w:val="0"/>
          <w:iCs w:val="0"/>
          <w:color w:val="000000" w:themeColor="text1"/>
          <w:u w:val="single"/>
        </w:rPr>
      </w:pPr>
      <w:r w:rsidRPr="00D02349">
        <w:rPr>
          <w:b/>
          <w:noProof/>
          <w:lang w:eastAsia="en-US"/>
        </w:rPr>
        <w:drawing>
          <wp:anchor distT="0" distB="0" distL="114300" distR="114300" simplePos="0" relativeHeight="251665412" behindDoc="1" locked="0" layoutInCell="1" allowOverlap="1" wp14:anchorId="13EC1A95" wp14:editId="78484356">
            <wp:simplePos x="0" y="0"/>
            <wp:positionH relativeFrom="column">
              <wp:posOffset>58420</wp:posOffset>
            </wp:positionH>
            <wp:positionV relativeFrom="paragraph">
              <wp:posOffset>50165</wp:posOffset>
            </wp:positionV>
            <wp:extent cx="3510000" cy="2430000"/>
            <wp:effectExtent l="0" t="0" r="0" b="8890"/>
            <wp:wrapTight wrapText="bothSides">
              <wp:wrapPolygon edited="0">
                <wp:start x="0" y="0"/>
                <wp:lineTo x="0" y="21510"/>
                <wp:lineTo x="21455" y="21510"/>
                <wp:lineTo x="21455" y="0"/>
                <wp:lineTo x="0" y="0"/>
              </wp:wrapPolygon>
            </wp:wrapTight>
            <wp:docPr id="991566761" name="Grafik 1" descr="Ein Bild, das Gebäude, Eigentum, Fenster, Kompositmaterial enthält.&#10;&#10;KI-generierte Inhalte können fehlerhaft sein."/>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91566761" name="Grafik 1" descr="Ein Bild, das Gebäude, Eigentum, Fenster, Kompositmaterial enthält.&#10;&#10;KI-generierte Inhalte können fehlerhaft sein."/>
                    <pic:cNvPicPr/>
                  </pic:nvPicPr>
                  <pic:blipFill>
                    <a:blip r:embed="rId21" cstate="print">
                      <a:extLst>
                        <a:ext uri="{28A0092B-C50C-407E-A947-70E740481C1C}">
                          <a14:useLocalDpi xmlns:a14="http://schemas.microsoft.com/office/drawing/2010/main" val="0"/>
                        </a:ext>
                      </a:extLst>
                    </a:blip>
                    <a:stretch>
                      <a:fillRect/>
                    </a:stretch>
                  </pic:blipFill>
                  <pic:spPr>
                    <a:xfrm>
                      <a:off x="0" y="0"/>
                      <a:ext cx="3510000" cy="2430000"/>
                    </a:xfrm>
                    <a:prstGeom prst="rect">
                      <a:avLst/>
                    </a:prstGeom>
                  </pic:spPr>
                </pic:pic>
              </a:graphicData>
            </a:graphic>
            <wp14:sizeRelH relativeFrom="page">
              <wp14:pctWidth>0</wp14:pctWidth>
            </wp14:sizeRelH>
            <wp14:sizeRelV relativeFrom="page">
              <wp14:pctHeight>0</wp14:pctHeight>
            </wp14:sizeRelV>
          </wp:anchor>
        </w:drawing>
      </w:r>
    </w:p>
    <w:p w14:paraId="04A6FE9B" w14:textId="46DB51A2" w:rsidR="003F2C48" w:rsidRPr="00D02349" w:rsidRDefault="003F2C48" w:rsidP="003B714D">
      <w:pPr>
        <w:pStyle w:val="Textkrper21"/>
        <w:jc w:val="left"/>
        <w:rPr>
          <w:b/>
          <w:bCs/>
          <w:i w:val="0"/>
          <w:iCs w:val="0"/>
          <w:color w:val="000000" w:themeColor="text1"/>
          <w:u w:val="single"/>
        </w:rPr>
      </w:pPr>
    </w:p>
    <w:p w14:paraId="3D7FA969" w14:textId="77777777" w:rsidR="003F2C48" w:rsidRPr="00D02349" w:rsidRDefault="003F2C48" w:rsidP="003B714D">
      <w:pPr>
        <w:pStyle w:val="Textkrper21"/>
        <w:jc w:val="left"/>
        <w:rPr>
          <w:b/>
          <w:bCs/>
          <w:i w:val="0"/>
          <w:iCs w:val="0"/>
          <w:color w:val="000000" w:themeColor="text1"/>
          <w:u w:val="single"/>
        </w:rPr>
      </w:pPr>
    </w:p>
    <w:p w14:paraId="51015ABF" w14:textId="77777777" w:rsidR="003F2C48" w:rsidRPr="00D02349" w:rsidRDefault="003F2C48" w:rsidP="003B714D">
      <w:pPr>
        <w:pStyle w:val="Textkrper21"/>
        <w:jc w:val="left"/>
        <w:rPr>
          <w:b/>
          <w:bCs/>
          <w:i w:val="0"/>
          <w:iCs w:val="0"/>
          <w:color w:val="000000" w:themeColor="text1"/>
          <w:u w:val="single"/>
        </w:rPr>
      </w:pPr>
    </w:p>
    <w:p w14:paraId="61D1B3E7" w14:textId="40156BC5" w:rsidR="003F2C48" w:rsidRPr="00D02349" w:rsidRDefault="003F2C48" w:rsidP="003B714D">
      <w:pPr>
        <w:pStyle w:val="Textkrper21"/>
        <w:jc w:val="left"/>
        <w:rPr>
          <w:b/>
          <w:bCs/>
          <w:i w:val="0"/>
          <w:iCs w:val="0"/>
          <w:color w:val="000000" w:themeColor="text1"/>
          <w:u w:val="single"/>
        </w:rPr>
      </w:pPr>
    </w:p>
    <w:p w14:paraId="35B5E96E" w14:textId="77777777" w:rsidR="003F2C48" w:rsidRPr="00D02349" w:rsidRDefault="003F2C48" w:rsidP="003B714D">
      <w:pPr>
        <w:pStyle w:val="Textkrper21"/>
        <w:jc w:val="left"/>
        <w:rPr>
          <w:b/>
          <w:bCs/>
          <w:i w:val="0"/>
          <w:iCs w:val="0"/>
          <w:color w:val="000000" w:themeColor="text1"/>
          <w:u w:val="single"/>
        </w:rPr>
      </w:pPr>
    </w:p>
    <w:p w14:paraId="3340CD61" w14:textId="244D9B81" w:rsidR="00370BA0" w:rsidRPr="00D02349" w:rsidRDefault="00370BA0" w:rsidP="00370BA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rPr>
          <w:color w:val="000000"/>
          <w:sz w:val="24"/>
        </w:rPr>
      </w:pPr>
    </w:p>
    <w:p w14:paraId="2CDD5F04" w14:textId="77777777" w:rsidR="00370BA0" w:rsidRPr="00D02349" w:rsidRDefault="00370BA0" w:rsidP="00370BA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rPr>
          <w:b/>
          <w:sz w:val="24"/>
          <w:lang w:eastAsia="en-US"/>
        </w:rPr>
      </w:pPr>
    </w:p>
    <w:p w14:paraId="73F49B79" w14:textId="77777777" w:rsidR="00370BA0" w:rsidRPr="00D02349" w:rsidRDefault="00370BA0" w:rsidP="00370BA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rPr>
          <w:b/>
          <w:sz w:val="24"/>
          <w:lang w:eastAsia="en-US"/>
        </w:rPr>
      </w:pPr>
    </w:p>
    <w:p w14:paraId="58F6DA25" w14:textId="77777777" w:rsidR="00370BA0" w:rsidRPr="00D02349" w:rsidRDefault="00370BA0" w:rsidP="00370BA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rPr>
          <w:b/>
          <w:sz w:val="24"/>
          <w:lang w:eastAsia="en-US"/>
        </w:rPr>
      </w:pPr>
    </w:p>
    <w:p w14:paraId="5813C812" w14:textId="531910DC" w:rsidR="00370BA0" w:rsidRPr="00D02349" w:rsidRDefault="00370BA0" w:rsidP="00370BA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rPr>
          <w:b/>
          <w:sz w:val="24"/>
          <w:lang w:eastAsia="en-US"/>
        </w:rPr>
      </w:pPr>
      <w:r w:rsidRPr="00D02349">
        <w:rPr>
          <w:b/>
          <w:sz w:val="24"/>
          <w:lang w:eastAsia="en-US"/>
        </w:rPr>
        <w:t xml:space="preserve">[26-14 Innenwand] </w:t>
      </w:r>
    </w:p>
    <w:p w14:paraId="09EF3F79" w14:textId="7110390E" w:rsidR="00370BA0" w:rsidRPr="00D02349" w:rsidRDefault="00175A63" w:rsidP="00370BA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jc w:val="both"/>
        <w:rPr>
          <w:bCs/>
          <w:i/>
          <w:iCs/>
          <w:sz w:val="24"/>
          <w:lang w:eastAsia="en-US"/>
        </w:rPr>
      </w:pPr>
      <w:r w:rsidRPr="00D02349">
        <w:rPr>
          <w:i/>
          <w:iCs/>
          <w:sz w:val="24"/>
        </w:rPr>
        <w:t xml:space="preserve">Bei einem Projekt in </w:t>
      </w:r>
      <w:r w:rsidR="00370BA0" w:rsidRPr="00D02349">
        <w:rPr>
          <w:i/>
          <w:iCs/>
          <w:sz w:val="24"/>
        </w:rPr>
        <w:t>Tirschenreuth</w:t>
      </w:r>
      <w:r w:rsidRPr="00D02349">
        <w:rPr>
          <w:i/>
          <w:iCs/>
          <w:sz w:val="24"/>
        </w:rPr>
        <w:t xml:space="preserve"> kam der Kaltziegel bereits als tragende Innenwand zum Einsatz.</w:t>
      </w:r>
    </w:p>
    <w:p w14:paraId="13495A1B" w14:textId="3CA404EE" w:rsidR="00470733" w:rsidRPr="00D02349" w:rsidRDefault="00370BA0" w:rsidP="006F397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60" w:lineRule="auto"/>
        <w:jc w:val="right"/>
        <w:rPr>
          <w:color w:val="000000"/>
          <w:sz w:val="24"/>
        </w:rPr>
      </w:pPr>
      <w:r w:rsidRPr="00D02349">
        <w:rPr>
          <w:bCs/>
          <w:sz w:val="24"/>
          <w:lang w:eastAsia="en-US"/>
        </w:rPr>
        <w:t xml:space="preserve">Foto: </w:t>
      </w:r>
      <w:r w:rsidRPr="00D02349">
        <w:rPr>
          <w:color w:val="000000"/>
          <w:sz w:val="24"/>
        </w:rPr>
        <w:t>Leipfinger-Bader</w:t>
      </w:r>
    </w:p>
    <w:p w14:paraId="5AC6ACD1" w14:textId="0113F8E6" w:rsidR="00627D89" w:rsidRPr="00627D89" w:rsidRDefault="00627D89">
      <w:pPr>
        <w:suppressAutoHyphens w:val="0"/>
        <w:rPr>
          <w:b/>
          <w:bCs/>
          <w:color w:val="000000" w:themeColor="text1"/>
          <w:sz w:val="24"/>
        </w:rPr>
      </w:pPr>
      <w:r w:rsidRPr="00627D89">
        <w:rPr>
          <w:b/>
          <w:bCs/>
          <w:i/>
          <w:iCs/>
          <w:color w:val="000000" w:themeColor="text1"/>
        </w:rPr>
        <w:br w:type="page"/>
      </w:r>
    </w:p>
    <w:p w14:paraId="76402E92" w14:textId="77777777" w:rsidR="00E40BF8" w:rsidRPr="00D02349" w:rsidRDefault="00E40BF8" w:rsidP="003B714D">
      <w:pPr>
        <w:pStyle w:val="Textkrper21"/>
        <w:jc w:val="left"/>
        <w:rPr>
          <w:b/>
          <w:bCs/>
          <w:i w:val="0"/>
          <w:iCs w:val="0"/>
          <w:color w:val="000000" w:themeColor="text1"/>
          <w:u w:val="single"/>
        </w:rPr>
      </w:pPr>
    </w:p>
    <w:p w14:paraId="4E83AB49" w14:textId="5AED4040" w:rsidR="003B714D" w:rsidRPr="00D02349" w:rsidRDefault="003B714D" w:rsidP="003B714D">
      <w:pPr>
        <w:pStyle w:val="Textkrper21"/>
        <w:jc w:val="left"/>
        <w:rPr>
          <w:b/>
          <w:bCs/>
          <w:i w:val="0"/>
          <w:iCs w:val="0"/>
          <w:color w:val="000000" w:themeColor="text1"/>
          <w:u w:val="single"/>
        </w:rPr>
      </w:pPr>
      <w:proofErr w:type="spellStart"/>
      <w:r w:rsidRPr="00D02349">
        <w:rPr>
          <w:b/>
          <w:bCs/>
          <w:i w:val="0"/>
          <w:iCs w:val="0"/>
          <w:color w:val="000000" w:themeColor="text1"/>
          <w:u w:val="single"/>
        </w:rPr>
        <w:t>Social</w:t>
      </w:r>
      <w:proofErr w:type="spellEnd"/>
      <w:r w:rsidRPr="00D02349">
        <w:rPr>
          <w:b/>
          <w:bCs/>
          <w:i w:val="0"/>
          <w:iCs w:val="0"/>
          <w:color w:val="000000" w:themeColor="text1"/>
          <w:u w:val="single"/>
        </w:rPr>
        <w:t xml:space="preserve"> Media</w:t>
      </w:r>
    </w:p>
    <w:p w14:paraId="2C4EF1FA" w14:textId="77777777" w:rsidR="003B714D" w:rsidRPr="00D02349" w:rsidRDefault="003B714D" w:rsidP="003B714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20" w:lineRule="exact"/>
        <w:jc w:val="both"/>
        <w:rPr>
          <w:bCs/>
          <w:sz w:val="24"/>
          <w:lang w:eastAsia="en-US"/>
        </w:rPr>
      </w:pPr>
      <w:r w:rsidRPr="00D02349">
        <w:rPr>
          <w:bCs/>
          <w:sz w:val="24"/>
          <w:lang w:eastAsia="en-US"/>
        </w:rPr>
        <w:t xml:space="preserve">Sollten Sie das vorliegende Thema für einen Post nutzen, freuen wir uns, wenn Sie zu Leipfinger-Bader verlinken: </w:t>
      </w:r>
    </w:p>
    <w:p w14:paraId="6BA5D138" w14:textId="77777777" w:rsidR="003B714D" w:rsidRPr="00D02349" w:rsidRDefault="003B714D" w:rsidP="003B714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20" w:lineRule="exact"/>
        <w:jc w:val="both"/>
        <w:rPr>
          <w:bCs/>
          <w:sz w:val="24"/>
          <w:lang w:eastAsia="en-US"/>
        </w:rPr>
      </w:pPr>
    </w:p>
    <w:p w14:paraId="53584389" w14:textId="3B449ACA" w:rsidR="003B714D" w:rsidRPr="00D02349" w:rsidRDefault="00990CEB" w:rsidP="003B714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20" w:lineRule="exact"/>
        <w:jc w:val="both"/>
        <w:rPr>
          <w:bCs/>
          <w:sz w:val="24"/>
          <w:lang w:eastAsia="en-US"/>
        </w:rPr>
      </w:pPr>
      <w:r w:rsidRPr="00D02349">
        <w:rPr>
          <w:noProof/>
          <w:sz w:val="24"/>
          <w:lang w:eastAsia="de-DE"/>
        </w:rPr>
        <w:drawing>
          <wp:anchor distT="0" distB="0" distL="114300" distR="114300" simplePos="0" relativeHeight="251661316" behindDoc="1" locked="0" layoutInCell="1" allowOverlap="1" wp14:anchorId="2754FC5D" wp14:editId="51F3089B">
            <wp:simplePos x="0" y="0"/>
            <wp:positionH relativeFrom="margin">
              <wp:align>left</wp:align>
            </wp:positionH>
            <wp:positionV relativeFrom="paragraph">
              <wp:posOffset>67945</wp:posOffset>
            </wp:positionV>
            <wp:extent cx="355600" cy="339725"/>
            <wp:effectExtent l="0" t="0" r="6350" b="3175"/>
            <wp:wrapTight wrapText="bothSides">
              <wp:wrapPolygon edited="0">
                <wp:start x="0" y="0"/>
                <wp:lineTo x="0" y="20591"/>
                <wp:lineTo x="20829" y="20591"/>
                <wp:lineTo x="20829" y="0"/>
                <wp:lineTo x="0" y="0"/>
              </wp:wrapPolygon>
            </wp:wrapTight>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355600" cy="339725"/>
                    </a:xfrm>
                    <a:prstGeom prst="rect">
                      <a:avLst/>
                    </a:prstGeom>
                  </pic:spPr>
                </pic:pic>
              </a:graphicData>
            </a:graphic>
            <wp14:sizeRelH relativeFrom="page">
              <wp14:pctWidth>0</wp14:pctWidth>
            </wp14:sizeRelH>
            <wp14:sizeRelV relativeFrom="page">
              <wp14:pctHeight>0</wp14:pctHeight>
            </wp14:sizeRelV>
          </wp:anchor>
        </w:drawing>
      </w:r>
      <w:r w:rsidR="003B714D" w:rsidRPr="00D02349">
        <w:rPr>
          <w:bCs/>
          <w:sz w:val="24"/>
          <w:lang w:eastAsia="en-US"/>
        </w:rPr>
        <w:tab/>
        <w:t>Leipfinger-Bader</w:t>
      </w:r>
      <w:r w:rsidR="00797828" w:rsidRPr="00D02349">
        <w:rPr>
          <w:bCs/>
          <w:sz w:val="24"/>
          <w:lang w:eastAsia="en-US"/>
        </w:rPr>
        <w:t xml:space="preserve"> @leipfingerbader</w:t>
      </w:r>
      <w:r w:rsidR="003B714D" w:rsidRPr="00D02349">
        <w:rPr>
          <w:bCs/>
          <w:sz w:val="24"/>
          <w:lang w:eastAsia="en-US"/>
        </w:rPr>
        <w:t xml:space="preserve">  </w:t>
      </w:r>
    </w:p>
    <w:p w14:paraId="0065963F" w14:textId="56A773B5" w:rsidR="003B714D" w:rsidRPr="00D02349" w:rsidRDefault="003B714D" w:rsidP="003B714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20" w:lineRule="exact"/>
        <w:jc w:val="both"/>
        <w:rPr>
          <w:bCs/>
          <w:sz w:val="24"/>
          <w:lang w:eastAsia="en-US"/>
        </w:rPr>
      </w:pPr>
      <w:r w:rsidRPr="00D02349">
        <w:rPr>
          <w:bCs/>
          <w:sz w:val="24"/>
          <w:lang w:eastAsia="en-US"/>
        </w:rPr>
        <w:tab/>
      </w:r>
    </w:p>
    <w:p w14:paraId="54419D91" w14:textId="03B54425" w:rsidR="003B714D" w:rsidRPr="00D02349" w:rsidRDefault="00990CEB" w:rsidP="003B714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1120"/>
        <w:jc w:val="both"/>
        <w:rPr>
          <w:bCs/>
          <w:sz w:val="24"/>
          <w:lang w:eastAsia="en-US"/>
        </w:rPr>
      </w:pPr>
      <w:r w:rsidRPr="00D02349">
        <w:rPr>
          <w:bCs/>
          <w:noProof/>
          <w:sz w:val="24"/>
          <w:lang w:eastAsia="de-DE"/>
        </w:rPr>
        <w:drawing>
          <wp:anchor distT="0" distB="0" distL="114300" distR="114300" simplePos="0" relativeHeight="251662340" behindDoc="1" locked="0" layoutInCell="1" allowOverlap="1" wp14:anchorId="0F34270E" wp14:editId="4425F562">
            <wp:simplePos x="0" y="0"/>
            <wp:positionH relativeFrom="margin">
              <wp:align>left</wp:align>
            </wp:positionH>
            <wp:positionV relativeFrom="paragraph">
              <wp:posOffset>66040</wp:posOffset>
            </wp:positionV>
            <wp:extent cx="362585" cy="338455"/>
            <wp:effectExtent l="0" t="0" r="0" b="4445"/>
            <wp:wrapTight wrapText="bothSides">
              <wp:wrapPolygon edited="0">
                <wp:start x="0" y="0"/>
                <wp:lineTo x="0" y="20668"/>
                <wp:lineTo x="20427" y="20668"/>
                <wp:lineTo x="20427" y="0"/>
                <wp:lineTo x="0" y="0"/>
              </wp:wrapPolygon>
            </wp:wrapTight>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362585" cy="338455"/>
                    </a:xfrm>
                    <a:prstGeom prst="rect">
                      <a:avLst/>
                    </a:prstGeom>
                  </pic:spPr>
                </pic:pic>
              </a:graphicData>
            </a:graphic>
            <wp14:sizeRelH relativeFrom="page">
              <wp14:pctWidth>0</wp14:pctWidth>
            </wp14:sizeRelH>
            <wp14:sizeRelV relativeFrom="page">
              <wp14:pctHeight>0</wp14:pctHeight>
            </wp14:sizeRelV>
          </wp:anchor>
        </w:drawing>
      </w:r>
    </w:p>
    <w:p w14:paraId="55044647" w14:textId="60B7BC07" w:rsidR="003B714D" w:rsidRPr="00D02349" w:rsidRDefault="003B714D" w:rsidP="00990CEB">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1120"/>
        <w:rPr>
          <w:bCs/>
          <w:sz w:val="24"/>
          <w:lang w:eastAsia="en-US"/>
        </w:rPr>
      </w:pPr>
      <w:r w:rsidRPr="00D02349">
        <w:rPr>
          <w:bCs/>
          <w:sz w:val="24"/>
          <w:lang w:eastAsia="en-US"/>
        </w:rPr>
        <w:t>Leipfinger-Bader @Leipfinger-Bader</w:t>
      </w:r>
      <w:r w:rsidRPr="00D02349">
        <w:rPr>
          <w:bCs/>
          <w:sz w:val="24"/>
          <w:lang w:eastAsia="en-US"/>
        </w:rPr>
        <w:br/>
      </w:r>
    </w:p>
    <w:p w14:paraId="2008E9B0" w14:textId="77777777" w:rsidR="003B714D" w:rsidRPr="00D02349" w:rsidRDefault="003B714D" w:rsidP="003B714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bCs/>
          <w:sz w:val="24"/>
          <w:lang w:eastAsia="en-US"/>
        </w:rPr>
      </w:pPr>
      <w:r w:rsidRPr="00D02349">
        <w:rPr>
          <w:noProof/>
          <w:lang w:eastAsia="de-DE"/>
        </w:rPr>
        <w:drawing>
          <wp:anchor distT="0" distB="0" distL="114300" distR="114300" simplePos="0" relativeHeight="251660292" behindDoc="0" locked="0" layoutInCell="1" allowOverlap="1" wp14:anchorId="2A5A6591" wp14:editId="52384CB4">
            <wp:simplePos x="0" y="0"/>
            <wp:positionH relativeFrom="margin">
              <wp:align>left</wp:align>
            </wp:positionH>
            <wp:positionV relativeFrom="paragraph">
              <wp:posOffset>49530</wp:posOffset>
            </wp:positionV>
            <wp:extent cx="404696" cy="384460"/>
            <wp:effectExtent l="0" t="0" r="0" b="0"/>
            <wp:wrapNone/>
            <wp:docPr id="18" name="Grafi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cstate="print">
                      <a:extLst>
                        <a:ext uri="{28A0092B-C50C-407E-A947-70E740481C1C}">
                          <a14:useLocalDpi xmlns:a14="http://schemas.microsoft.com/office/drawing/2010/main" val="0"/>
                        </a:ext>
                      </a:extLst>
                    </a:blip>
                    <a:stretch>
                      <a:fillRect/>
                    </a:stretch>
                  </pic:blipFill>
                  <pic:spPr>
                    <a:xfrm>
                      <a:off x="0" y="0"/>
                      <a:ext cx="404696" cy="384460"/>
                    </a:xfrm>
                    <a:prstGeom prst="rect">
                      <a:avLst/>
                    </a:prstGeom>
                  </pic:spPr>
                </pic:pic>
              </a:graphicData>
            </a:graphic>
            <wp14:sizeRelH relativeFrom="page">
              <wp14:pctWidth>0</wp14:pctWidth>
            </wp14:sizeRelH>
            <wp14:sizeRelV relativeFrom="page">
              <wp14:pctHeight>0</wp14:pctHeight>
            </wp14:sizeRelV>
          </wp:anchor>
        </w:drawing>
      </w:r>
    </w:p>
    <w:p w14:paraId="578367E9" w14:textId="69848E44" w:rsidR="003B714D" w:rsidRPr="00D02349" w:rsidRDefault="003B714D" w:rsidP="0078209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ind w:left="1120"/>
        <w:rPr>
          <w:bCs/>
          <w:sz w:val="24"/>
          <w:lang w:eastAsia="en-US"/>
        </w:rPr>
      </w:pPr>
      <w:r w:rsidRPr="00D02349">
        <w:rPr>
          <w:bCs/>
          <w:sz w:val="24"/>
          <w:lang w:eastAsia="en-US"/>
        </w:rPr>
        <w:t>Leipfinger-Bader @leipfingerbader</w:t>
      </w:r>
      <w:r w:rsidRPr="00D02349">
        <w:rPr>
          <w:bCs/>
          <w:sz w:val="24"/>
          <w:lang w:eastAsia="en-US"/>
        </w:rPr>
        <w:br/>
      </w:r>
    </w:p>
    <w:p w14:paraId="2AE0C779" w14:textId="77777777" w:rsidR="00D478E0" w:rsidRPr="00D02349" w:rsidRDefault="00D478E0">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20" w:lineRule="exact"/>
        <w:jc w:val="both"/>
        <w:rPr>
          <w:b/>
          <w:sz w:val="24"/>
          <w:lang w:eastAsia="en-US"/>
        </w:rPr>
      </w:pPr>
    </w:p>
    <w:p w14:paraId="21D4374A" w14:textId="55B4223F" w:rsidR="00D478E0" w:rsidRPr="00D02349" w:rsidRDefault="00483F0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20" w:lineRule="exact"/>
        <w:jc w:val="both"/>
        <w:rPr>
          <w:b/>
          <w:sz w:val="24"/>
          <w:lang w:eastAsia="en-US"/>
        </w:rPr>
      </w:pPr>
      <w:r w:rsidRPr="00D02349">
        <w:rPr>
          <w:b/>
          <w:sz w:val="24"/>
          <w:lang w:eastAsia="en-US"/>
        </w:rPr>
        <w:t xml:space="preserve">Gerne können Sie folgende Posts nutzen: </w:t>
      </w:r>
    </w:p>
    <w:p w14:paraId="10553465" w14:textId="77777777" w:rsidR="00797828" w:rsidRPr="00D02349" w:rsidRDefault="00797828" w:rsidP="00361612">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20" w:lineRule="exact"/>
        <w:jc w:val="both"/>
        <w:rPr>
          <w:bCs/>
          <w:sz w:val="24"/>
          <w:lang w:eastAsia="en-US"/>
        </w:rPr>
      </w:pPr>
    </w:p>
    <w:p w14:paraId="6A7DBA6F" w14:textId="03DA04E4" w:rsidR="00045717" w:rsidRPr="00D02349" w:rsidRDefault="00C941C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20" w:lineRule="exact"/>
        <w:jc w:val="both"/>
        <w:rPr>
          <w:bCs/>
          <w:sz w:val="24"/>
          <w:lang w:eastAsia="en-US"/>
        </w:rPr>
      </w:pPr>
      <w:r w:rsidRPr="00D02349">
        <w:rPr>
          <w:noProof/>
          <w:sz w:val="24"/>
          <w:lang w:eastAsia="de-DE"/>
        </w:rPr>
        <w:drawing>
          <wp:anchor distT="0" distB="0" distL="114300" distR="114300" simplePos="0" relativeHeight="251664388" behindDoc="1" locked="0" layoutInCell="1" allowOverlap="1" wp14:anchorId="09531403" wp14:editId="603901D1">
            <wp:simplePos x="0" y="0"/>
            <wp:positionH relativeFrom="margin">
              <wp:align>left</wp:align>
            </wp:positionH>
            <wp:positionV relativeFrom="paragraph">
              <wp:posOffset>88265</wp:posOffset>
            </wp:positionV>
            <wp:extent cx="355600" cy="339796"/>
            <wp:effectExtent l="0" t="0" r="6350" b="3175"/>
            <wp:wrapTight wrapText="bothSides">
              <wp:wrapPolygon edited="0">
                <wp:start x="0" y="0"/>
                <wp:lineTo x="0" y="20591"/>
                <wp:lineTo x="20829" y="20591"/>
                <wp:lineTo x="20829" y="0"/>
                <wp:lineTo x="0" y="0"/>
              </wp:wrapPolygon>
            </wp:wrapTight>
            <wp:docPr id="899012638" name="Grafik 8990126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355600" cy="339796"/>
                    </a:xfrm>
                    <a:prstGeom prst="rect">
                      <a:avLst/>
                    </a:prstGeom>
                  </pic:spPr>
                </pic:pic>
              </a:graphicData>
            </a:graphic>
            <wp14:sizeRelH relativeFrom="page">
              <wp14:pctWidth>0</wp14:pctWidth>
            </wp14:sizeRelH>
            <wp14:sizeRelV relativeFrom="page">
              <wp14:pctHeight>0</wp14:pctHeight>
            </wp14:sizeRelV>
          </wp:anchor>
        </w:drawing>
      </w:r>
      <w:r w:rsidR="00B54629" w:rsidRPr="00D02349">
        <w:rPr>
          <w:bCs/>
          <w:sz w:val="24"/>
          <w:lang w:eastAsia="en-US"/>
        </w:rPr>
        <w:t xml:space="preserve">Der Kaltziegel von @leipfingerbader wurde jetzt offiziell </w:t>
      </w:r>
      <w:proofErr w:type="spellStart"/>
      <w:r w:rsidR="00B54629" w:rsidRPr="00D02349">
        <w:rPr>
          <w:bCs/>
          <w:sz w:val="24"/>
          <w:lang w:eastAsia="en-US"/>
        </w:rPr>
        <w:t>bauaaufsichtlich</w:t>
      </w:r>
      <w:proofErr w:type="spellEnd"/>
      <w:r w:rsidR="00B54629" w:rsidRPr="00D02349">
        <w:rPr>
          <w:bCs/>
          <w:sz w:val="24"/>
          <w:lang w:eastAsia="en-US"/>
        </w:rPr>
        <w:t xml:space="preserve"> zugelassen (Z-17.13-1328). Der innovative Baustoff wird aus recycelten Ziegelresten und mineralischen Bindemitteln hergestellt und überzeugt durch hohe Stabilität und Brandschutz. Mit Druckfestigkeitsklassen von 6 bis 12 und </w:t>
      </w:r>
      <w:proofErr w:type="spellStart"/>
      <w:r w:rsidR="00B54629" w:rsidRPr="00D02349">
        <w:rPr>
          <w:bCs/>
          <w:sz w:val="24"/>
          <w:lang w:eastAsia="en-US"/>
        </w:rPr>
        <w:t>fk</w:t>
      </w:r>
      <w:proofErr w:type="spellEnd"/>
      <w:r w:rsidR="00B54629" w:rsidRPr="00D02349">
        <w:rPr>
          <w:bCs/>
          <w:sz w:val="24"/>
          <w:lang w:eastAsia="en-US"/>
        </w:rPr>
        <w:t>-Werten von 3,0 bis 4,8 MN/m² eignet er sich für tragende und raumabschließende Wände. Besonders hervorzuheben ist seine Eigenschaft als unverputzte Brandwand.</w:t>
      </w:r>
    </w:p>
    <w:p w14:paraId="2E223F54" w14:textId="77777777" w:rsidR="00375267" w:rsidRPr="00D02349" w:rsidRDefault="00375267">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20" w:lineRule="exact"/>
        <w:jc w:val="both"/>
        <w:rPr>
          <w:bCs/>
          <w:sz w:val="24"/>
          <w:lang w:eastAsia="en-US"/>
        </w:rPr>
      </w:pPr>
    </w:p>
    <w:p w14:paraId="38F1A6A0" w14:textId="77777777" w:rsidR="00B54629" w:rsidRPr="00D02349" w:rsidRDefault="00B5462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20" w:lineRule="exact"/>
        <w:jc w:val="both"/>
        <w:rPr>
          <w:bCs/>
          <w:sz w:val="24"/>
          <w:lang w:eastAsia="en-US"/>
        </w:rPr>
      </w:pPr>
    </w:p>
    <w:p w14:paraId="6BAD4E0E" w14:textId="32E17A0E" w:rsidR="00991CB3" w:rsidRPr="00D02349" w:rsidRDefault="00483F0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20" w:lineRule="exact"/>
        <w:jc w:val="both"/>
        <w:rPr>
          <w:bCs/>
          <w:sz w:val="24"/>
          <w:lang w:eastAsia="en-US"/>
        </w:rPr>
      </w:pPr>
      <w:r w:rsidRPr="00D02349">
        <w:rPr>
          <w:noProof/>
          <w:sz w:val="24"/>
          <w:lang w:eastAsia="de-DE"/>
        </w:rPr>
        <w:drawing>
          <wp:anchor distT="0" distB="0" distL="114300" distR="114300" simplePos="0" relativeHeight="251658241" behindDoc="0" locked="0" layoutInCell="1" allowOverlap="1" wp14:anchorId="6925C8DB" wp14:editId="75A228BA">
            <wp:simplePos x="0" y="0"/>
            <wp:positionH relativeFrom="column">
              <wp:posOffset>8255</wp:posOffset>
            </wp:positionH>
            <wp:positionV relativeFrom="paragraph">
              <wp:posOffset>6203</wp:posOffset>
            </wp:positionV>
            <wp:extent cx="287655" cy="268604"/>
            <wp:effectExtent l="0" t="0" r="0" b="0"/>
            <wp:wrapSquare wrapText="bothSides"/>
            <wp:docPr id="1035" name="Grafik 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 name="Grafik 5"/>
                    <pic:cNvPicPr/>
                  </pic:nvPicPr>
                  <pic:blipFill>
                    <a:blip r:embed="rId23" cstate="print"/>
                    <a:srcRect/>
                    <a:stretch/>
                  </pic:blipFill>
                  <pic:spPr>
                    <a:xfrm>
                      <a:off x="0" y="0"/>
                      <a:ext cx="287655" cy="268604"/>
                    </a:xfrm>
                    <a:prstGeom prst="rect">
                      <a:avLst/>
                    </a:prstGeom>
                  </pic:spPr>
                </pic:pic>
              </a:graphicData>
            </a:graphic>
          </wp:anchor>
        </w:drawing>
      </w:r>
      <w:r w:rsidR="00797828" w:rsidRPr="00D02349">
        <w:rPr>
          <w:bCs/>
          <w:sz w:val="24"/>
          <w:lang w:eastAsia="en-US"/>
        </w:rPr>
        <w:t xml:space="preserve">@Leipfinger-Bader </w:t>
      </w:r>
      <w:r w:rsidR="002469AC" w:rsidRPr="00D02349">
        <w:rPr>
          <w:bCs/>
          <w:sz w:val="24"/>
          <w:lang w:eastAsia="en-US"/>
        </w:rPr>
        <w:t xml:space="preserve">hat einen weiteren Meilenstein erreicht: Der Kaltziegel wurde jetzt offiziell bauaufsichtlich zugelassen (Z-17.13-1328). Der Baustoff wird aus recycelten Ziegelresten hergestellt und überzeugt durch hohe Stabilität, Druckfestigkeitsklassen von 6 bis 12 und </w:t>
      </w:r>
      <w:proofErr w:type="spellStart"/>
      <w:r w:rsidR="002469AC" w:rsidRPr="00D02349">
        <w:rPr>
          <w:bCs/>
          <w:sz w:val="24"/>
          <w:lang w:eastAsia="en-US"/>
        </w:rPr>
        <w:t>fk</w:t>
      </w:r>
      <w:proofErr w:type="spellEnd"/>
      <w:r w:rsidR="002469AC" w:rsidRPr="00D02349">
        <w:rPr>
          <w:bCs/>
          <w:sz w:val="24"/>
          <w:lang w:eastAsia="en-US"/>
        </w:rPr>
        <w:t>-Werte von 3,0 bis 4,8 MN/m². Besonders hervorzuheben ist seine Fähigkeit, auch ohne Putz als Brandwand eingesetzt zu werden.</w:t>
      </w:r>
      <w:r w:rsidR="002469AC" w:rsidRPr="00D02349">
        <w:rPr>
          <w:bCs/>
          <w:sz w:val="24"/>
          <w:lang w:eastAsia="en-US"/>
        </w:rPr>
        <w:br/>
        <w:t>Die Zulassung markiert einen wichtigen Schritt für die Bauindustrie, die verstärkt unter Druck steht, CO</w:t>
      </w:r>
      <w:r w:rsidR="002469AC" w:rsidRPr="00D02349">
        <w:rPr>
          <w:rFonts w:ascii="Cambria Math" w:hAnsi="Cambria Math" w:cs="Cambria Math"/>
          <w:bCs/>
          <w:sz w:val="24"/>
          <w:lang w:eastAsia="en-US"/>
        </w:rPr>
        <w:t>₂</w:t>
      </w:r>
      <w:r w:rsidR="002469AC" w:rsidRPr="00D02349">
        <w:rPr>
          <w:bCs/>
          <w:sz w:val="24"/>
          <w:lang w:eastAsia="en-US"/>
        </w:rPr>
        <w:t>-Emissionen zu reduzieren und nachhaltige Lösungen zu etablieren.</w:t>
      </w:r>
    </w:p>
    <w:p w14:paraId="725EDE6D" w14:textId="77777777" w:rsidR="00890884" w:rsidRPr="00D02349" w:rsidRDefault="00890884">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20" w:lineRule="exact"/>
        <w:jc w:val="both"/>
        <w:rPr>
          <w:bCs/>
          <w:sz w:val="24"/>
          <w:lang w:eastAsia="en-US"/>
        </w:rPr>
      </w:pPr>
    </w:p>
    <w:p w14:paraId="7073940A" w14:textId="72E43BAD" w:rsidR="00AF2C15" w:rsidRDefault="00483F09" w:rsidP="00375267">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20" w:lineRule="exact"/>
        <w:jc w:val="both"/>
        <w:rPr>
          <w:bCs/>
          <w:sz w:val="24"/>
          <w:lang w:eastAsia="en-US"/>
        </w:rPr>
      </w:pPr>
      <w:r w:rsidRPr="00D02349">
        <w:rPr>
          <w:noProof/>
          <w:sz w:val="24"/>
          <w:lang w:eastAsia="de-DE"/>
        </w:rPr>
        <w:drawing>
          <wp:anchor distT="0" distB="0" distL="114300" distR="114300" simplePos="0" relativeHeight="251658244" behindDoc="0" locked="0" layoutInCell="1" allowOverlap="1" wp14:anchorId="7038C143" wp14:editId="4C5B2884">
            <wp:simplePos x="0" y="0"/>
            <wp:positionH relativeFrom="margin">
              <wp:posOffset>-5022</wp:posOffset>
            </wp:positionH>
            <wp:positionV relativeFrom="paragraph">
              <wp:posOffset>49530</wp:posOffset>
            </wp:positionV>
            <wp:extent cx="404696" cy="384460"/>
            <wp:effectExtent l="0" t="0" r="0" b="0"/>
            <wp:wrapSquare wrapText="bothSides"/>
            <wp:docPr id="1036" name="Grafik 1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 name="Grafik 19"/>
                    <pic:cNvPicPr/>
                  </pic:nvPicPr>
                  <pic:blipFill>
                    <a:blip r:embed="rId24" cstate="print"/>
                    <a:srcRect/>
                    <a:stretch/>
                  </pic:blipFill>
                  <pic:spPr>
                    <a:xfrm>
                      <a:off x="0" y="0"/>
                      <a:ext cx="404696" cy="384460"/>
                    </a:xfrm>
                    <a:prstGeom prst="rect">
                      <a:avLst/>
                    </a:prstGeom>
                  </pic:spPr>
                </pic:pic>
              </a:graphicData>
            </a:graphic>
            <wp14:sizeRelH relativeFrom="page">
              <wp14:pctWidth>0</wp14:pctWidth>
            </wp14:sizeRelH>
            <wp14:sizeRelV relativeFrom="page">
              <wp14:pctHeight>0</wp14:pctHeight>
            </wp14:sizeRelV>
          </wp:anchor>
        </w:drawing>
      </w:r>
      <w:r w:rsidR="00EC536E" w:rsidRPr="00D02349">
        <w:rPr>
          <w:bCs/>
          <w:sz w:val="24"/>
          <w:lang w:eastAsia="en-US"/>
        </w:rPr>
        <w:t xml:space="preserve">Nachhaltig, innovativ und jetzt offiziell zugelassen: Der Kaltziegel von @leipfingerbader (Z-17.13-1328) wird aus recycelten Ziegelresten hergestellt und überzeugt durch hohe Stabilität und Brandschutz. Mit Druckfestigkeitsklassen von 6 bis 12 und </w:t>
      </w:r>
      <w:proofErr w:type="spellStart"/>
      <w:r w:rsidR="00EC536E" w:rsidRPr="00D02349">
        <w:rPr>
          <w:bCs/>
          <w:sz w:val="24"/>
          <w:lang w:eastAsia="en-US"/>
        </w:rPr>
        <w:t>fk</w:t>
      </w:r>
      <w:proofErr w:type="spellEnd"/>
      <w:r w:rsidR="00EC536E" w:rsidRPr="00D02349">
        <w:rPr>
          <w:bCs/>
          <w:sz w:val="24"/>
          <w:lang w:eastAsia="en-US"/>
        </w:rPr>
        <w:t>-Werten bis 4,8 MN/m² eignet er sich für tragende und raumabschließende Wände. Besonders hervorzuheben: Der Kaltziegel ist auch als unverputzte Brandwand zugelassen.</w:t>
      </w:r>
    </w:p>
    <w:p w14:paraId="24085FC1" w14:textId="77777777" w:rsidR="002C4694" w:rsidRDefault="002C4694" w:rsidP="00375267">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20" w:lineRule="exact"/>
        <w:jc w:val="both"/>
        <w:rPr>
          <w:bCs/>
          <w:sz w:val="24"/>
          <w:lang w:eastAsia="en-US"/>
        </w:rPr>
      </w:pPr>
    </w:p>
    <w:p w14:paraId="4AABEFDC" w14:textId="77777777" w:rsidR="008E516E" w:rsidRPr="00D02349" w:rsidRDefault="008E516E">
      <w:pPr>
        <w:pStyle w:val="Textkrper"/>
        <w:spacing w:line="360" w:lineRule="auto"/>
        <w:rPr>
          <w:b w:val="0"/>
          <w:i/>
          <w:iCs/>
          <w:color w:val="000000"/>
        </w:rPr>
      </w:pPr>
    </w:p>
    <w:tbl>
      <w:tblPr>
        <w:tblStyle w:val="Tabellenraster"/>
        <w:tblpPr w:leftFromText="141" w:rightFromText="141" w:vertAnchor="text" w:horzAnchor="margin" w:tblpY="4"/>
        <w:tblW w:w="0" w:type="auto"/>
        <w:tblBorders>
          <w:top w:val="none" w:sz="0" w:space="0" w:color="auto"/>
          <w:left w:val="none" w:sz="0" w:space="0" w:color="auto"/>
          <w:bottom w:val="none" w:sz="0" w:space="0" w:color="auto"/>
          <w:right w:val="none" w:sz="0" w:space="0" w:color="auto"/>
        </w:tblBorders>
        <w:shd w:val="clear" w:color="auto" w:fill="D9D9D9"/>
        <w:tblLook w:val="04A0" w:firstRow="1" w:lastRow="0" w:firstColumn="1" w:lastColumn="0" w:noHBand="0" w:noVBand="1"/>
      </w:tblPr>
      <w:tblGrid>
        <w:gridCol w:w="7473"/>
      </w:tblGrid>
      <w:tr w:rsidR="00D478E0" w:rsidRPr="00D02349" w14:paraId="78311E96" w14:textId="77777777">
        <w:tc>
          <w:tcPr>
            <w:tcW w:w="7473" w:type="dxa"/>
            <w:shd w:val="clear" w:color="auto" w:fill="D9D9D9"/>
          </w:tcPr>
          <w:p w14:paraId="649D647D" w14:textId="77777777" w:rsidR="00D478E0" w:rsidRPr="00D02349" w:rsidRDefault="00483F09">
            <w:pPr>
              <w:spacing w:line="400" w:lineRule="exact"/>
              <w:jc w:val="both"/>
              <w:rPr>
                <w:b/>
                <w:color w:val="000000"/>
                <w:sz w:val="24"/>
              </w:rPr>
            </w:pPr>
            <w:r w:rsidRPr="00D02349">
              <w:rPr>
                <w:b/>
                <w:color w:val="000000"/>
                <w:sz w:val="24"/>
              </w:rPr>
              <w:lastRenderedPageBreak/>
              <w:t>Über die Leipfinger-Bader GmbH:</w:t>
            </w:r>
          </w:p>
          <w:p w14:paraId="052504AD" w14:textId="1A131855" w:rsidR="00D478E0" w:rsidRPr="00D02349" w:rsidRDefault="00483F09">
            <w:pPr>
              <w:spacing w:line="400" w:lineRule="exact"/>
              <w:jc w:val="both"/>
              <w:rPr>
                <w:bCs/>
                <w:color w:val="000000"/>
                <w:sz w:val="24"/>
              </w:rPr>
            </w:pPr>
            <w:r w:rsidRPr="00D02349">
              <w:rPr>
                <w:bCs/>
                <w:color w:val="000000"/>
                <w:sz w:val="24"/>
              </w:rPr>
              <w:t xml:space="preserve">Leipfinger-Bader ist Marktführer für energieeffiziente und nachhaltige Systemlösungen am Bau und bietet Architekten, Planern und Investoren umfassende Beratungsleistungen. Das Unternehmen setzt als Innovationstreiber konsequent auf Forschung, Entwicklung und Prozessoptimierung. Zum High-End-Produktspektrum für Neubau und Sanierung zählen – neben massiven Mauerziegeln mit integriertem Schall- und Wärmeschutz – auch Recyclingprodukte, wie zum Beispiel der aus recycelten Ziegelresten bestehende Kaltziegel. Hinzu kommen Ziegelmodule und Ziegel-, Lehmziegel- und Stampflehm-Fertigteile für das serielle Bauen, </w:t>
            </w:r>
            <w:r w:rsidR="009E4807" w:rsidRPr="00D02349">
              <w:rPr>
                <w:bCs/>
                <w:color w:val="000000"/>
                <w:sz w:val="24"/>
              </w:rPr>
              <w:t>Holz-</w:t>
            </w:r>
            <w:r w:rsidR="0037709B" w:rsidRPr="00D02349">
              <w:rPr>
                <w:bCs/>
                <w:color w:val="000000"/>
                <w:sz w:val="24"/>
              </w:rPr>
              <w:t xml:space="preserve">Lehm </w:t>
            </w:r>
            <w:r w:rsidRPr="00D02349">
              <w:rPr>
                <w:bCs/>
                <w:color w:val="000000"/>
                <w:sz w:val="24"/>
              </w:rPr>
              <w:t xml:space="preserve">Massivdecken als Alternative zu Stahlbetondecken, intelligente Lüftungssysteme, ein Rollladenkasten auch aus Holz, Lösungen für die Dachbegrünung, vorgehängte hinterlüftete </w:t>
            </w:r>
            <w:r w:rsidR="00171C76" w:rsidRPr="00D02349">
              <w:rPr>
                <w:bCs/>
                <w:color w:val="000000"/>
                <w:sz w:val="24"/>
              </w:rPr>
              <w:t>Tonality-</w:t>
            </w:r>
            <w:r w:rsidRPr="00D02349">
              <w:rPr>
                <w:bCs/>
                <w:color w:val="000000"/>
                <w:sz w:val="24"/>
              </w:rPr>
              <w:t>Keramikfassaden inklusive abgestimmter Unterkonstruktion, Bodensysteme wie der keramische Estrichziegel mit energieeffizienter Heizlösung sowie Lehmplatten für den Innenausbau. Letztere kommen im Holz- und Massivneubau sowie bei der Altbausanierung zum Einsatz – in Form von Trennwänden, als Innenbeplankung speicherschwacher Außenwände oder beim Dachausbau.</w:t>
            </w:r>
          </w:p>
        </w:tc>
      </w:tr>
    </w:tbl>
    <w:p w14:paraId="0E9C5078" w14:textId="77777777" w:rsidR="002F00AE" w:rsidRPr="00D02349" w:rsidRDefault="002F00AE">
      <w:pPr>
        <w:spacing w:line="400" w:lineRule="exact"/>
        <w:rPr>
          <w:color w:val="000000"/>
        </w:rPr>
      </w:pPr>
    </w:p>
    <w:p w14:paraId="0CB85639" w14:textId="77777777" w:rsidR="00045717" w:rsidRPr="00D02349" w:rsidRDefault="00045717">
      <w:pPr>
        <w:spacing w:line="400" w:lineRule="exact"/>
        <w:rPr>
          <w:color w:val="000000"/>
        </w:rPr>
      </w:pPr>
    </w:p>
    <w:p w14:paraId="3CFA7423" w14:textId="74661ECB" w:rsidR="00D478E0" w:rsidRPr="00D02349" w:rsidRDefault="00483F09">
      <w:pPr>
        <w:spacing w:line="400" w:lineRule="exact"/>
        <w:rPr>
          <w:color w:val="000000"/>
          <w:sz w:val="24"/>
        </w:rPr>
      </w:pPr>
      <w:r w:rsidRPr="00D02349">
        <w:rPr>
          <w:color w:val="000000"/>
        </w:rPr>
        <w:t>Rückfragen beantwortet gern</w:t>
      </w:r>
    </w:p>
    <w:p w14:paraId="6F4644DE" w14:textId="77777777" w:rsidR="00D478E0" w:rsidRPr="00D02349" w:rsidRDefault="00D478E0">
      <w:pPr>
        <w:spacing w:line="400" w:lineRule="exact"/>
        <w:rPr>
          <w:b/>
          <w:bCs/>
          <w:color w:val="000000"/>
          <w:sz w:val="24"/>
        </w:rPr>
      </w:pPr>
    </w:p>
    <w:p w14:paraId="75CCF6E6" w14:textId="77777777" w:rsidR="00D478E0" w:rsidRPr="00D02349" w:rsidRDefault="00483F09">
      <w:pPr>
        <w:ind w:left="3402" w:hanging="3402"/>
        <w:rPr>
          <w:color w:val="000000"/>
        </w:rPr>
      </w:pPr>
      <w:r w:rsidRPr="00D02349">
        <w:rPr>
          <w:b/>
          <w:color w:val="000000"/>
          <w:sz w:val="20"/>
        </w:rPr>
        <w:t>Leipfinger-Bader</w:t>
      </w:r>
      <w:r w:rsidRPr="00D02349">
        <w:rPr>
          <w:b/>
          <w:color w:val="000000"/>
          <w:sz w:val="20"/>
        </w:rPr>
        <w:tab/>
        <w:t>Kommunikation2B</w:t>
      </w:r>
    </w:p>
    <w:p w14:paraId="5328D84E" w14:textId="77777777" w:rsidR="00D478E0" w:rsidRPr="00D02349" w:rsidRDefault="00483F09">
      <w:pPr>
        <w:ind w:left="3402" w:hanging="3402"/>
        <w:rPr>
          <w:color w:val="000000"/>
        </w:rPr>
      </w:pPr>
      <w:r w:rsidRPr="00D02349">
        <w:rPr>
          <w:bCs/>
          <w:color w:val="000000"/>
          <w:sz w:val="20"/>
        </w:rPr>
        <w:t>Caterina Bader</w:t>
      </w:r>
      <w:r w:rsidRPr="00D02349">
        <w:rPr>
          <w:bCs/>
          <w:color w:val="000000"/>
          <w:sz w:val="20"/>
        </w:rPr>
        <w:tab/>
        <w:t>Mareike Wand-Quassowski</w:t>
      </w:r>
    </w:p>
    <w:p w14:paraId="60FF00D3" w14:textId="77777777" w:rsidR="00D478E0" w:rsidRPr="00D02349" w:rsidRDefault="00483F09">
      <w:pPr>
        <w:ind w:left="3402" w:hanging="3402"/>
        <w:rPr>
          <w:color w:val="000000"/>
          <w:lang w:val="en-US"/>
        </w:rPr>
      </w:pPr>
      <w:r w:rsidRPr="00D02349">
        <w:rPr>
          <w:bCs/>
          <w:color w:val="000000"/>
          <w:sz w:val="20"/>
          <w:lang w:val="fr-FR"/>
        </w:rPr>
        <w:t>Tel</w:t>
      </w:r>
      <w:proofErr w:type="gramStart"/>
      <w:r w:rsidRPr="00D02349">
        <w:rPr>
          <w:bCs/>
          <w:color w:val="000000"/>
          <w:sz w:val="20"/>
          <w:lang w:val="fr-FR"/>
        </w:rPr>
        <w:t>.:</w:t>
      </w:r>
      <w:proofErr w:type="gramEnd"/>
      <w:r w:rsidRPr="00D02349">
        <w:rPr>
          <w:bCs/>
          <w:color w:val="000000"/>
          <w:sz w:val="20"/>
          <w:lang w:val="fr-FR"/>
        </w:rPr>
        <w:t xml:space="preserve"> 0 87 62 – 73 30</w:t>
      </w:r>
      <w:r w:rsidRPr="00D02349">
        <w:rPr>
          <w:bCs/>
          <w:color w:val="000000"/>
          <w:sz w:val="20"/>
          <w:lang w:val="fr-FR"/>
        </w:rPr>
        <w:tab/>
        <w:t>Tel</w:t>
      </w:r>
      <w:proofErr w:type="gramStart"/>
      <w:r w:rsidRPr="00D02349">
        <w:rPr>
          <w:bCs/>
          <w:color w:val="000000"/>
          <w:sz w:val="20"/>
          <w:lang w:val="fr-FR"/>
        </w:rPr>
        <w:t>.:</w:t>
      </w:r>
      <w:proofErr w:type="gramEnd"/>
      <w:r w:rsidRPr="00D02349">
        <w:rPr>
          <w:bCs/>
          <w:color w:val="000000"/>
          <w:sz w:val="20"/>
          <w:lang w:val="fr-FR"/>
        </w:rPr>
        <w:t xml:space="preserve"> 02 31 – 33 04 93 23</w:t>
      </w:r>
    </w:p>
    <w:p w14:paraId="31CF8C59" w14:textId="77777777" w:rsidR="00D478E0" w:rsidRDefault="00483F09">
      <w:pPr>
        <w:ind w:left="3402" w:hanging="3402"/>
        <w:rPr>
          <w:color w:val="000000"/>
          <w:lang w:val="en-GB"/>
        </w:rPr>
      </w:pPr>
      <w:proofErr w:type="gramStart"/>
      <w:r w:rsidRPr="00D02349">
        <w:rPr>
          <w:color w:val="000000"/>
          <w:sz w:val="20"/>
          <w:lang w:val="fr-FR"/>
        </w:rPr>
        <w:t>Mail:</w:t>
      </w:r>
      <w:proofErr w:type="gramEnd"/>
      <w:r w:rsidRPr="00D02349">
        <w:rPr>
          <w:color w:val="000000"/>
          <w:sz w:val="20"/>
          <w:lang w:val="fr-FR"/>
        </w:rPr>
        <w:t xml:space="preserve"> info@leipfinger-bader.de</w:t>
      </w:r>
      <w:r w:rsidRPr="00D02349">
        <w:rPr>
          <w:bCs/>
          <w:color w:val="000000"/>
          <w:sz w:val="20"/>
          <w:lang w:val="fr-FR"/>
        </w:rPr>
        <w:tab/>
      </w:r>
      <w:proofErr w:type="gramStart"/>
      <w:r w:rsidRPr="00D02349">
        <w:rPr>
          <w:color w:val="000000"/>
          <w:sz w:val="20"/>
          <w:lang w:val="fr-FR"/>
        </w:rPr>
        <w:t>Mail:</w:t>
      </w:r>
      <w:proofErr w:type="gramEnd"/>
      <w:r w:rsidRPr="00D02349">
        <w:rPr>
          <w:color w:val="000000"/>
          <w:sz w:val="20"/>
          <w:lang w:val="fr-FR"/>
        </w:rPr>
        <w:t xml:space="preserve"> m.quassowski@kommunikation2b.de</w:t>
      </w:r>
    </w:p>
    <w:sectPr w:rsidR="00D478E0" w:rsidSect="00461DD0">
      <w:footerReference w:type="default" r:id="rId25"/>
      <w:headerReference w:type="first" r:id="rId26"/>
      <w:pgSz w:w="11906" w:h="16838"/>
      <w:pgMar w:top="1247" w:right="2835" w:bottom="851" w:left="1588" w:header="720" w:footer="737"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79E29F1" w14:textId="77777777" w:rsidR="00374190" w:rsidRDefault="00374190">
      <w:r>
        <w:separator/>
      </w:r>
    </w:p>
  </w:endnote>
  <w:endnote w:type="continuationSeparator" w:id="0">
    <w:p w14:paraId="3323069E" w14:textId="77777777" w:rsidR="00374190" w:rsidRDefault="00374190">
      <w:r>
        <w:continuationSeparator/>
      </w:r>
    </w:p>
  </w:endnote>
  <w:endnote w:type="continuationNotice" w:id="1">
    <w:p w14:paraId="5F9D7378" w14:textId="77777777" w:rsidR="00374190" w:rsidRDefault="00374190"/>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Lucida Sans Unicode">
    <w:panose1 w:val="020B0602030504020204"/>
    <w:charset w:val="00"/>
    <w:family w:val="swiss"/>
    <w:pitch w:val="variable"/>
    <w:sig w:usb0="80000AFF" w:usb1="0000396B" w:usb2="00000000" w:usb3="00000000" w:csb0="000000BF" w:csb1="00000000"/>
  </w:font>
  <w:font w:name="Helvetica Neue">
    <w:altName w:val="Times New Roman"/>
    <w:charset w:val="00"/>
    <w:family w:val="roman"/>
    <w:pitch w:val="default"/>
  </w:font>
  <w:font w:name="Arial Unicode MS">
    <w:altName w:val="Yu Gothic"/>
    <w:panose1 w:val="020B0604020202020204"/>
    <w:charset w:val="80"/>
    <w:family w:val="swiss"/>
    <w:pitch w:val="variable"/>
    <w:sig w:usb0="F7FFAFFF" w:usb1="E9DFFFFF" w:usb2="0000003F" w:usb3="00000000" w:csb0="003F01FF" w:csb1="00000000"/>
  </w:font>
  <w:font w:name="Cambria Math">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MS Mincho">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EC15A4" w14:textId="77777777" w:rsidR="00D478E0" w:rsidRDefault="00D478E0">
    <w:pPr>
      <w:pStyle w:val="Fuzeile"/>
      <w:rPr>
        <w:sz w:val="16"/>
      </w:rPr>
    </w:pPr>
  </w:p>
  <w:p w14:paraId="2D0723D9" w14:textId="1BCF3E11" w:rsidR="00D478E0" w:rsidRDefault="00483F09">
    <w:pPr>
      <w:pStyle w:val="Fuzeile"/>
      <w:rPr>
        <w:sz w:val="16"/>
      </w:rPr>
    </w:pPr>
    <w:r>
      <w:rPr>
        <w:sz w:val="16"/>
      </w:rPr>
      <w:t>2</w:t>
    </w:r>
    <w:r w:rsidR="000D6B6D">
      <w:rPr>
        <w:sz w:val="16"/>
      </w:rPr>
      <w:t>6</w:t>
    </w:r>
    <w:r w:rsidR="00994A4D">
      <w:rPr>
        <w:sz w:val="16"/>
      </w:rPr>
      <w:t>-</w:t>
    </w:r>
    <w:r w:rsidR="00E72F41">
      <w:rPr>
        <w:sz w:val="16"/>
      </w:rPr>
      <w:t>14</w:t>
    </w:r>
    <w:r w:rsidR="00994A4D">
      <w:rPr>
        <w:sz w:val="16"/>
      </w:rPr>
      <w:t xml:space="preserve"> </w:t>
    </w:r>
    <w:r w:rsidR="0000162E">
      <w:rPr>
        <w:sz w:val="16"/>
      </w:rPr>
      <w:t>LB</w:t>
    </w:r>
    <w:r w:rsidR="003B714D">
      <w:rPr>
        <w:sz w:val="16"/>
      </w:rPr>
      <w:t xml:space="preserve"> </w:t>
    </w:r>
    <w:r w:rsidR="00E72F41">
      <w:rPr>
        <w:sz w:val="16"/>
      </w:rPr>
      <w:t>Zulassung Kaltziegel</w:t>
    </w:r>
    <w:r>
      <w:rPr>
        <w:sz w:val="16"/>
      </w:rPr>
      <w:tab/>
    </w:r>
    <w:r>
      <w:rPr>
        <w:sz w:val="16"/>
      </w:rPr>
      <w:tab/>
      <w:t xml:space="preserve">Seite </w:t>
    </w:r>
    <w:r>
      <w:rPr>
        <w:sz w:val="16"/>
      </w:rPr>
      <w:fldChar w:fldCharType="begin"/>
    </w:r>
    <w:r>
      <w:rPr>
        <w:sz w:val="16"/>
      </w:rPr>
      <w:instrText xml:space="preserve"> PAGE \* ARABIC </w:instrText>
    </w:r>
    <w:r>
      <w:rPr>
        <w:sz w:val="16"/>
      </w:rPr>
      <w:fldChar w:fldCharType="separate"/>
    </w:r>
    <w:r>
      <w:rPr>
        <w:noProof/>
        <w:sz w:val="16"/>
      </w:rPr>
      <w:t>6</w:t>
    </w:r>
    <w:r>
      <w:rPr>
        <w:sz w:val="16"/>
      </w:rPr>
      <w:fldChar w:fldCharType="end"/>
    </w:r>
    <w:r>
      <w:rPr>
        <w:sz w:val="16"/>
      </w:rPr>
      <w:t xml:space="preserve"> von </w:t>
    </w:r>
    <w:r>
      <w:rPr>
        <w:rStyle w:val="Seitenzahl"/>
        <w:sz w:val="16"/>
      </w:rPr>
      <w:fldChar w:fldCharType="begin"/>
    </w:r>
    <w:r>
      <w:rPr>
        <w:rStyle w:val="Seitenzahl"/>
        <w:sz w:val="16"/>
      </w:rPr>
      <w:instrText xml:space="preserve"> NUMPAGES \* ARABIC </w:instrText>
    </w:r>
    <w:r>
      <w:rPr>
        <w:rStyle w:val="Seitenzahl"/>
        <w:sz w:val="16"/>
      </w:rPr>
      <w:fldChar w:fldCharType="separate"/>
    </w:r>
    <w:r>
      <w:rPr>
        <w:rStyle w:val="Seitenzahl"/>
        <w:noProof/>
        <w:sz w:val="16"/>
      </w:rPr>
      <w:t>6</w:t>
    </w:r>
    <w:r>
      <w:rPr>
        <w:rStyle w:val="Seitenzahl"/>
        <w:sz w:val="16"/>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EF0EE7F" w14:textId="77777777" w:rsidR="00374190" w:rsidRDefault="00374190">
      <w:r>
        <w:separator/>
      </w:r>
    </w:p>
  </w:footnote>
  <w:footnote w:type="continuationSeparator" w:id="0">
    <w:p w14:paraId="42EA8B7F" w14:textId="77777777" w:rsidR="00374190" w:rsidRDefault="00374190">
      <w:r>
        <w:continuationSeparator/>
      </w:r>
    </w:p>
  </w:footnote>
  <w:footnote w:type="continuationNotice" w:id="1">
    <w:p w14:paraId="15EDEB49" w14:textId="77777777" w:rsidR="00374190" w:rsidRDefault="00374190"/>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1832A9D" w14:textId="77777777" w:rsidR="00D478E0" w:rsidRDefault="00483F09">
    <w:pPr>
      <w:pStyle w:val="Kopfzeile"/>
    </w:pPr>
    <w:r>
      <w:rPr>
        <w:noProof/>
      </w:rPr>
      <w:drawing>
        <wp:anchor distT="0" distB="0" distL="114300" distR="114300" simplePos="0" relativeHeight="251658240" behindDoc="1" locked="0" layoutInCell="1" allowOverlap="1" wp14:anchorId="602E2F7C" wp14:editId="66E09896">
          <wp:simplePos x="0" y="0"/>
          <wp:positionH relativeFrom="column">
            <wp:posOffset>4265930</wp:posOffset>
          </wp:positionH>
          <wp:positionV relativeFrom="paragraph">
            <wp:posOffset>-211667</wp:posOffset>
          </wp:positionV>
          <wp:extent cx="1955800" cy="606022"/>
          <wp:effectExtent l="0" t="0" r="6350" b="3810"/>
          <wp:wrapTight wrapText="bothSides">
            <wp:wrapPolygon edited="0">
              <wp:start x="0" y="0"/>
              <wp:lineTo x="0" y="21057"/>
              <wp:lineTo x="21460" y="21057"/>
              <wp:lineTo x="21460" y="0"/>
              <wp:lineTo x="0" y="0"/>
            </wp:wrapPolygon>
          </wp:wrapTight>
          <wp:docPr id="4097" name="Grafik 77383191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 name="Grafik 773831917"/>
                  <pic:cNvPicPr/>
                </pic:nvPicPr>
                <pic:blipFill>
                  <a:blip r:embed="rId1" cstate="print"/>
                  <a:srcRect/>
                  <a:stretch/>
                </pic:blipFill>
                <pic:spPr>
                  <a:xfrm>
                    <a:off x="0" y="0"/>
                    <a:ext cx="1955800" cy="606022"/>
                  </a:xfrm>
                  <a:prstGeom prst="rect">
                    <a:avLst/>
                  </a:prstGeom>
                  <a:ln>
                    <a:noFill/>
                  </a:ln>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1"/>
    <w:multiLevelType w:val="hybridMultilevel"/>
    <w:tmpl w:val="A0905718"/>
    <w:lvl w:ilvl="0" w:tplc="A2DA2910">
      <w:start w:val="1"/>
      <w:numFmt w:val="lowerLetter"/>
      <w:lvlText w:val="%1.)"/>
      <w:lvlJc w:val="left"/>
      <w:pPr>
        <w:ind w:left="1080" w:hanging="360"/>
      </w:pPr>
      <w:rPr>
        <w:rFonts w:hint="default"/>
      </w:rPr>
    </w:lvl>
    <w:lvl w:ilvl="1" w:tplc="04070019" w:tentative="1">
      <w:start w:val="1"/>
      <w:numFmt w:val="lowerLetter"/>
      <w:lvlText w:val="%2."/>
      <w:lvlJc w:val="left"/>
      <w:pPr>
        <w:ind w:left="1800" w:hanging="360"/>
      </w:pPr>
    </w:lvl>
    <w:lvl w:ilvl="2" w:tplc="0407001B" w:tentative="1">
      <w:start w:val="1"/>
      <w:numFmt w:val="lowerRoman"/>
      <w:lvlText w:val="%3."/>
      <w:lvlJc w:val="right"/>
      <w:pPr>
        <w:ind w:left="2520" w:hanging="180"/>
      </w:pPr>
    </w:lvl>
    <w:lvl w:ilvl="3" w:tplc="0407000F" w:tentative="1">
      <w:start w:val="1"/>
      <w:numFmt w:val="decimal"/>
      <w:lvlText w:val="%4."/>
      <w:lvlJc w:val="left"/>
      <w:pPr>
        <w:ind w:left="3240" w:hanging="360"/>
      </w:pPr>
    </w:lvl>
    <w:lvl w:ilvl="4" w:tplc="04070019" w:tentative="1">
      <w:start w:val="1"/>
      <w:numFmt w:val="lowerLetter"/>
      <w:lvlText w:val="%5."/>
      <w:lvlJc w:val="left"/>
      <w:pPr>
        <w:ind w:left="3960" w:hanging="360"/>
      </w:pPr>
    </w:lvl>
    <w:lvl w:ilvl="5" w:tplc="0407001B" w:tentative="1">
      <w:start w:val="1"/>
      <w:numFmt w:val="lowerRoman"/>
      <w:lvlText w:val="%6."/>
      <w:lvlJc w:val="right"/>
      <w:pPr>
        <w:ind w:left="4680" w:hanging="180"/>
      </w:pPr>
    </w:lvl>
    <w:lvl w:ilvl="6" w:tplc="0407000F" w:tentative="1">
      <w:start w:val="1"/>
      <w:numFmt w:val="decimal"/>
      <w:lvlText w:val="%7."/>
      <w:lvlJc w:val="left"/>
      <w:pPr>
        <w:ind w:left="5400" w:hanging="360"/>
      </w:pPr>
    </w:lvl>
    <w:lvl w:ilvl="7" w:tplc="04070019" w:tentative="1">
      <w:start w:val="1"/>
      <w:numFmt w:val="lowerLetter"/>
      <w:lvlText w:val="%8."/>
      <w:lvlJc w:val="left"/>
      <w:pPr>
        <w:ind w:left="6120" w:hanging="360"/>
      </w:pPr>
    </w:lvl>
    <w:lvl w:ilvl="8" w:tplc="0407001B" w:tentative="1">
      <w:start w:val="1"/>
      <w:numFmt w:val="lowerRoman"/>
      <w:lvlText w:val="%9."/>
      <w:lvlJc w:val="right"/>
      <w:pPr>
        <w:ind w:left="6840" w:hanging="180"/>
      </w:pPr>
    </w:lvl>
  </w:abstractNum>
  <w:abstractNum w:abstractNumId="1" w15:restartNumberingAfterBreak="0">
    <w:nsid w:val="00000002"/>
    <w:multiLevelType w:val="hybridMultilevel"/>
    <w:tmpl w:val="D590852C"/>
    <w:lvl w:ilvl="0" w:tplc="AAE6DEA2">
      <w:start w:val="1"/>
      <w:numFmt w:val="lowerLetter"/>
      <w:lvlText w:val="%1.)"/>
      <w:lvlJc w:val="left"/>
      <w:pPr>
        <w:ind w:left="1080" w:hanging="360"/>
      </w:pPr>
      <w:rPr>
        <w:rFonts w:hint="default"/>
      </w:rPr>
    </w:lvl>
    <w:lvl w:ilvl="1" w:tplc="04070019" w:tentative="1">
      <w:start w:val="1"/>
      <w:numFmt w:val="lowerLetter"/>
      <w:lvlText w:val="%2."/>
      <w:lvlJc w:val="left"/>
      <w:pPr>
        <w:ind w:left="1800" w:hanging="360"/>
      </w:pPr>
    </w:lvl>
    <w:lvl w:ilvl="2" w:tplc="0407001B" w:tentative="1">
      <w:start w:val="1"/>
      <w:numFmt w:val="lowerRoman"/>
      <w:lvlText w:val="%3."/>
      <w:lvlJc w:val="right"/>
      <w:pPr>
        <w:ind w:left="2520" w:hanging="180"/>
      </w:pPr>
    </w:lvl>
    <w:lvl w:ilvl="3" w:tplc="0407000F" w:tentative="1">
      <w:start w:val="1"/>
      <w:numFmt w:val="decimal"/>
      <w:lvlText w:val="%4."/>
      <w:lvlJc w:val="left"/>
      <w:pPr>
        <w:ind w:left="3240" w:hanging="360"/>
      </w:pPr>
    </w:lvl>
    <w:lvl w:ilvl="4" w:tplc="04070019" w:tentative="1">
      <w:start w:val="1"/>
      <w:numFmt w:val="lowerLetter"/>
      <w:lvlText w:val="%5."/>
      <w:lvlJc w:val="left"/>
      <w:pPr>
        <w:ind w:left="3960" w:hanging="360"/>
      </w:pPr>
    </w:lvl>
    <w:lvl w:ilvl="5" w:tplc="0407001B" w:tentative="1">
      <w:start w:val="1"/>
      <w:numFmt w:val="lowerRoman"/>
      <w:lvlText w:val="%6."/>
      <w:lvlJc w:val="right"/>
      <w:pPr>
        <w:ind w:left="4680" w:hanging="180"/>
      </w:pPr>
    </w:lvl>
    <w:lvl w:ilvl="6" w:tplc="0407000F" w:tentative="1">
      <w:start w:val="1"/>
      <w:numFmt w:val="decimal"/>
      <w:lvlText w:val="%7."/>
      <w:lvlJc w:val="left"/>
      <w:pPr>
        <w:ind w:left="5400" w:hanging="360"/>
      </w:pPr>
    </w:lvl>
    <w:lvl w:ilvl="7" w:tplc="04070019" w:tentative="1">
      <w:start w:val="1"/>
      <w:numFmt w:val="lowerLetter"/>
      <w:lvlText w:val="%8."/>
      <w:lvlJc w:val="left"/>
      <w:pPr>
        <w:ind w:left="6120" w:hanging="360"/>
      </w:pPr>
    </w:lvl>
    <w:lvl w:ilvl="8" w:tplc="0407001B" w:tentative="1">
      <w:start w:val="1"/>
      <w:numFmt w:val="lowerRoman"/>
      <w:lvlText w:val="%9."/>
      <w:lvlJc w:val="right"/>
      <w:pPr>
        <w:ind w:left="6840" w:hanging="180"/>
      </w:pPr>
    </w:lvl>
  </w:abstractNum>
  <w:abstractNum w:abstractNumId="2" w15:restartNumberingAfterBreak="0">
    <w:nsid w:val="00000003"/>
    <w:multiLevelType w:val="hybridMultilevel"/>
    <w:tmpl w:val="09988354"/>
    <w:lvl w:ilvl="0" w:tplc="1F847306">
      <w:start w:val="1"/>
      <w:numFmt w:val="bullet"/>
      <w:lvlText w:val=""/>
      <w:lvlJc w:val="left"/>
      <w:pPr>
        <w:ind w:left="1440" w:hanging="360"/>
      </w:pPr>
      <w:rPr>
        <w:rFonts w:ascii="Wingdings" w:eastAsia="Times New Roman" w:hAnsi="Wingdings" w:cs="Arial" w:hint="default"/>
      </w:rPr>
    </w:lvl>
    <w:lvl w:ilvl="1" w:tplc="04070003" w:tentative="1">
      <w:start w:val="1"/>
      <w:numFmt w:val="bullet"/>
      <w:lvlText w:val="o"/>
      <w:lvlJc w:val="left"/>
      <w:pPr>
        <w:ind w:left="2160" w:hanging="360"/>
      </w:pPr>
      <w:rPr>
        <w:rFonts w:ascii="Courier New" w:hAnsi="Courier New" w:cs="Courier New" w:hint="default"/>
      </w:rPr>
    </w:lvl>
    <w:lvl w:ilvl="2" w:tplc="04070005" w:tentative="1">
      <w:start w:val="1"/>
      <w:numFmt w:val="bullet"/>
      <w:lvlText w:val=""/>
      <w:lvlJc w:val="left"/>
      <w:pPr>
        <w:ind w:left="2880" w:hanging="360"/>
      </w:pPr>
      <w:rPr>
        <w:rFonts w:ascii="Wingdings" w:hAnsi="Wingdings" w:hint="default"/>
      </w:rPr>
    </w:lvl>
    <w:lvl w:ilvl="3" w:tplc="04070001" w:tentative="1">
      <w:start w:val="1"/>
      <w:numFmt w:val="bullet"/>
      <w:lvlText w:val=""/>
      <w:lvlJc w:val="left"/>
      <w:pPr>
        <w:ind w:left="3600" w:hanging="360"/>
      </w:pPr>
      <w:rPr>
        <w:rFonts w:ascii="Symbol" w:hAnsi="Symbol" w:hint="default"/>
      </w:rPr>
    </w:lvl>
    <w:lvl w:ilvl="4" w:tplc="04070003" w:tentative="1">
      <w:start w:val="1"/>
      <w:numFmt w:val="bullet"/>
      <w:lvlText w:val="o"/>
      <w:lvlJc w:val="left"/>
      <w:pPr>
        <w:ind w:left="4320" w:hanging="360"/>
      </w:pPr>
      <w:rPr>
        <w:rFonts w:ascii="Courier New" w:hAnsi="Courier New" w:cs="Courier New" w:hint="default"/>
      </w:rPr>
    </w:lvl>
    <w:lvl w:ilvl="5" w:tplc="04070005" w:tentative="1">
      <w:start w:val="1"/>
      <w:numFmt w:val="bullet"/>
      <w:lvlText w:val=""/>
      <w:lvlJc w:val="left"/>
      <w:pPr>
        <w:ind w:left="5040" w:hanging="360"/>
      </w:pPr>
      <w:rPr>
        <w:rFonts w:ascii="Wingdings" w:hAnsi="Wingdings" w:hint="default"/>
      </w:rPr>
    </w:lvl>
    <w:lvl w:ilvl="6" w:tplc="04070001" w:tentative="1">
      <w:start w:val="1"/>
      <w:numFmt w:val="bullet"/>
      <w:lvlText w:val=""/>
      <w:lvlJc w:val="left"/>
      <w:pPr>
        <w:ind w:left="5760" w:hanging="360"/>
      </w:pPr>
      <w:rPr>
        <w:rFonts w:ascii="Symbol" w:hAnsi="Symbol" w:hint="default"/>
      </w:rPr>
    </w:lvl>
    <w:lvl w:ilvl="7" w:tplc="04070003" w:tentative="1">
      <w:start w:val="1"/>
      <w:numFmt w:val="bullet"/>
      <w:lvlText w:val="o"/>
      <w:lvlJc w:val="left"/>
      <w:pPr>
        <w:ind w:left="6480" w:hanging="360"/>
      </w:pPr>
      <w:rPr>
        <w:rFonts w:ascii="Courier New" w:hAnsi="Courier New" w:cs="Courier New" w:hint="default"/>
      </w:rPr>
    </w:lvl>
    <w:lvl w:ilvl="8" w:tplc="04070005" w:tentative="1">
      <w:start w:val="1"/>
      <w:numFmt w:val="bullet"/>
      <w:lvlText w:val=""/>
      <w:lvlJc w:val="left"/>
      <w:pPr>
        <w:ind w:left="7200" w:hanging="360"/>
      </w:pPr>
      <w:rPr>
        <w:rFonts w:ascii="Wingdings" w:hAnsi="Wingdings" w:hint="default"/>
      </w:rPr>
    </w:lvl>
  </w:abstractNum>
  <w:abstractNum w:abstractNumId="3" w15:restartNumberingAfterBreak="0">
    <w:nsid w:val="00000004"/>
    <w:multiLevelType w:val="hybridMultilevel"/>
    <w:tmpl w:val="394EC696"/>
    <w:lvl w:ilvl="0" w:tplc="44EC98E0">
      <w:start w:val="23"/>
      <w:numFmt w:val="bullet"/>
      <w:lvlText w:val=""/>
      <w:lvlJc w:val="left"/>
      <w:pPr>
        <w:ind w:left="1440" w:hanging="360"/>
      </w:pPr>
      <w:rPr>
        <w:rFonts w:ascii="Wingdings" w:eastAsia="Times New Roman" w:hAnsi="Wingdings" w:cs="Arial" w:hint="default"/>
      </w:rPr>
    </w:lvl>
    <w:lvl w:ilvl="1" w:tplc="04070003" w:tentative="1">
      <w:start w:val="1"/>
      <w:numFmt w:val="bullet"/>
      <w:lvlText w:val="o"/>
      <w:lvlJc w:val="left"/>
      <w:pPr>
        <w:ind w:left="2160" w:hanging="360"/>
      </w:pPr>
      <w:rPr>
        <w:rFonts w:ascii="Courier New" w:hAnsi="Courier New" w:cs="Courier New" w:hint="default"/>
      </w:rPr>
    </w:lvl>
    <w:lvl w:ilvl="2" w:tplc="04070005" w:tentative="1">
      <w:start w:val="1"/>
      <w:numFmt w:val="bullet"/>
      <w:lvlText w:val=""/>
      <w:lvlJc w:val="left"/>
      <w:pPr>
        <w:ind w:left="2880" w:hanging="360"/>
      </w:pPr>
      <w:rPr>
        <w:rFonts w:ascii="Wingdings" w:hAnsi="Wingdings" w:hint="default"/>
      </w:rPr>
    </w:lvl>
    <w:lvl w:ilvl="3" w:tplc="04070001" w:tentative="1">
      <w:start w:val="1"/>
      <w:numFmt w:val="bullet"/>
      <w:lvlText w:val=""/>
      <w:lvlJc w:val="left"/>
      <w:pPr>
        <w:ind w:left="3600" w:hanging="360"/>
      </w:pPr>
      <w:rPr>
        <w:rFonts w:ascii="Symbol" w:hAnsi="Symbol" w:hint="default"/>
      </w:rPr>
    </w:lvl>
    <w:lvl w:ilvl="4" w:tplc="04070003" w:tentative="1">
      <w:start w:val="1"/>
      <w:numFmt w:val="bullet"/>
      <w:lvlText w:val="o"/>
      <w:lvlJc w:val="left"/>
      <w:pPr>
        <w:ind w:left="4320" w:hanging="360"/>
      </w:pPr>
      <w:rPr>
        <w:rFonts w:ascii="Courier New" w:hAnsi="Courier New" w:cs="Courier New" w:hint="default"/>
      </w:rPr>
    </w:lvl>
    <w:lvl w:ilvl="5" w:tplc="04070005" w:tentative="1">
      <w:start w:val="1"/>
      <w:numFmt w:val="bullet"/>
      <w:lvlText w:val=""/>
      <w:lvlJc w:val="left"/>
      <w:pPr>
        <w:ind w:left="5040" w:hanging="360"/>
      </w:pPr>
      <w:rPr>
        <w:rFonts w:ascii="Wingdings" w:hAnsi="Wingdings" w:hint="default"/>
      </w:rPr>
    </w:lvl>
    <w:lvl w:ilvl="6" w:tplc="04070001" w:tentative="1">
      <w:start w:val="1"/>
      <w:numFmt w:val="bullet"/>
      <w:lvlText w:val=""/>
      <w:lvlJc w:val="left"/>
      <w:pPr>
        <w:ind w:left="5760" w:hanging="360"/>
      </w:pPr>
      <w:rPr>
        <w:rFonts w:ascii="Symbol" w:hAnsi="Symbol" w:hint="default"/>
      </w:rPr>
    </w:lvl>
    <w:lvl w:ilvl="7" w:tplc="04070003" w:tentative="1">
      <w:start w:val="1"/>
      <w:numFmt w:val="bullet"/>
      <w:lvlText w:val="o"/>
      <w:lvlJc w:val="left"/>
      <w:pPr>
        <w:ind w:left="6480" w:hanging="360"/>
      </w:pPr>
      <w:rPr>
        <w:rFonts w:ascii="Courier New" w:hAnsi="Courier New" w:cs="Courier New" w:hint="default"/>
      </w:rPr>
    </w:lvl>
    <w:lvl w:ilvl="8" w:tplc="04070005" w:tentative="1">
      <w:start w:val="1"/>
      <w:numFmt w:val="bullet"/>
      <w:lvlText w:val=""/>
      <w:lvlJc w:val="left"/>
      <w:pPr>
        <w:ind w:left="7200" w:hanging="360"/>
      </w:pPr>
      <w:rPr>
        <w:rFonts w:ascii="Wingdings" w:hAnsi="Wingdings" w:hint="default"/>
      </w:rPr>
    </w:lvl>
  </w:abstractNum>
  <w:abstractNum w:abstractNumId="4" w15:restartNumberingAfterBreak="0">
    <w:nsid w:val="00000005"/>
    <w:multiLevelType w:val="hybridMultilevel"/>
    <w:tmpl w:val="739CCA76"/>
    <w:lvl w:ilvl="0" w:tplc="0F5C78E6">
      <w:start w:val="1"/>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00000006"/>
    <w:multiLevelType w:val="hybridMultilevel"/>
    <w:tmpl w:val="401ABAC4"/>
    <w:lvl w:ilvl="0" w:tplc="867E069E">
      <w:start w:val="4"/>
      <w:numFmt w:val="bullet"/>
      <w:lvlText w:val=""/>
      <w:lvlJc w:val="left"/>
      <w:pPr>
        <w:ind w:left="1440" w:hanging="360"/>
      </w:pPr>
      <w:rPr>
        <w:rFonts w:ascii="Wingdings" w:eastAsia="Times New Roman" w:hAnsi="Wingdings" w:cs="Arial" w:hint="default"/>
      </w:rPr>
    </w:lvl>
    <w:lvl w:ilvl="1" w:tplc="04070003" w:tentative="1">
      <w:start w:val="1"/>
      <w:numFmt w:val="bullet"/>
      <w:lvlText w:val="o"/>
      <w:lvlJc w:val="left"/>
      <w:pPr>
        <w:ind w:left="2160" w:hanging="360"/>
      </w:pPr>
      <w:rPr>
        <w:rFonts w:ascii="Courier New" w:hAnsi="Courier New" w:cs="Courier New" w:hint="default"/>
      </w:rPr>
    </w:lvl>
    <w:lvl w:ilvl="2" w:tplc="04070005" w:tentative="1">
      <w:start w:val="1"/>
      <w:numFmt w:val="bullet"/>
      <w:lvlText w:val=""/>
      <w:lvlJc w:val="left"/>
      <w:pPr>
        <w:ind w:left="2880" w:hanging="360"/>
      </w:pPr>
      <w:rPr>
        <w:rFonts w:ascii="Wingdings" w:hAnsi="Wingdings" w:hint="default"/>
      </w:rPr>
    </w:lvl>
    <w:lvl w:ilvl="3" w:tplc="04070001" w:tentative="1">
      <w:start w:val="1"/>
      <w:numFmt w:val="bullet"/>
      <w:lvlText w:val=""/>
      <w:lvlJc w:val="left"/>
      <w:pPr>
        <w:ind w:left="3600" w:hanging="360"/>
      </w:pPr>
      <w:rPr>
        <w:rFonts w:ascii="Symbol" w:hAnsi="Symbol" w:hint="default"/>
      </w:rPr>
    </w:lvl>
    <w:lvl w:ilvl="4" w:tplc="04070003" w:tentative="1">
      <w:start w:val="1"/>
      <w:numFmt w:val="bullet"/>
      <w:lvlText w:val="o"/>
      <w:lvlJc w:val="left"/>
      <w:pPr>
        <w:ind w:left="4320" w:hanging="360"/>
      </w:pPr>
      <w:rPr>
        <w:rFonts w:ascii="Courier New" w:hAnsi="Courier New" w:cs="Courier New" w:hint="default"/>
      </w:rPr>
    </w:lvl>
    <w:lvl w:ilvl="5" w:tplc="04070005" w:tentative="1">
      <w:start w:val="1"/>
      <w:numFmt w:val="bullet"/>
      <w:lvlText w:val=""/>
      <w:lvlJc w:val="left"/>
      <w:pPr>
        <w:ind w:left="5040" w:hanging="360"/>
      </w:pPr>
      <w:rPr>
        <w:rFonts w:ascii="Wingdings" w:hAnsi="Wingdings" w:hint="default"/>
      </w:rPr>
    </w:lvl>
    <w:lvl w:ilvl="6" w:tplc="04070001" w:tentative="1">
      <w:start w:val="1"/>
      <w:numFmt w:val="bullet"/>
      <w:lvlText w:val=""/>
      <w:lvlJc w:val="left"/>
      <w:pPr>
        <w:ind w:left="5760" w:hanging="360"/>
      </w:pPr>
      <w:rPr>
        <w:rFonts w:ascii="Symbol" w:hAnsi="Symbol" w:hint="default"/>
      </w:rPr>
    </w:lvl>
    <w:lvl w:ilvl="7" w:tplc="04070003" w:tentative="1">
      <w:start w:val="1"/>
      <w:numFmt w:val="bullet"/>
      <w:lvlText w:val="o"/>
      <w:lvlJc w:val="left"/>
      <w:pPr>
        <w:ind w:left="6480" w:hanging="360"/>
      </w:pPr>
      <w:rPr>
        <w:rFonts w:ascii="Courier New" w:hAnsi="Courier New" w:cs="Courier New" w:hint="default"/>
      </w:rPr>
    </w:lvl>
    <w:lvl w:ilvl="8" w:tplc="04070005" w:tentative="1">
      <w:start w:val="1"/>
      <w:numFmt w:val="bullet"/>
      <w:lvlText w:val=""/>
      <w:lvlJc w:val="left"/>
      <w:pPr>
        <w:ind w:left="7200" w:hanging="360"/>
      </w:pPr>
      <w:rPr>
        <w:rFonts w:ascii="Wingdings" w:hAnsi="Wingdings" w:hint="default"/>
      </w:rPr>
    </w:lvl>
  </w:abstractNum>
  <w:abstractNum w:abstractNumId="6" w15:restartNumberingAfterBreak="0">
    <w:nsid w:val="00000007"/>
    <w:multiLevelType w:val="hybridMultilevel"/>
    <w:tmpl w:val="E938B150"/>
    <w:lvl w:ilvl="0" w:tplc="A402858C">
      <w:start w:val="1"/>
      <w:numFmt w:val="bullet"/>
      <w:lvlText w:val=""/>
      <w:lvlJc w:val="left"/>
      <w:pPr>
        <w:ind w:left="1440" w:hanging="360"/>
      </w:pPr>
      <w:rPr>
        <w:rFonts w:ascii="Wingdings" w:eastAsia="Times New Roman" w:hAnsi="Wingdings" w:cs="Arial" w:hint="default"/>
      </w:rPr>
    </w:lvl>
    <w:lvl w:ilvl="1" w:tplc="04070003" w:tentative="1">
      <w:start w:val="1"/>
      <w:numFmt w:val="bullet"/>
      <w:lvlText w:val="o"/>
      <w:lvlJc w:val="left"/>
      <w:pPr>
        <w:ind w:left="2160" w:hanging="360"/>
      </w:pPr>
      <w:rPr>
        <w:rFonts w:ascii="Courier New" w:hAnsi="Courier New" w:cs="Courier New" w:hint="default"/>
      </w:rPr>
    </w:lvl>
    <w:lvl w:ilvl="2" w:tplc="04070005" w:tentative="1">
      <w:start w:val="1"/>
      <w:numFmt w:val="bullet"/>
      <w:lvlText w:val=""/>
      <w:lvlJc w:val="left"/>
      <w:pPr>
        <w:ind w:left="2880" w:hanging="360"/>
      </w:pPr>
      <w:rPr>
        <w:rFonts w:ascii="Wingdings" w:hAnsi="Wingdings" w:hint="default"/>
      </w:rPr>
    </w:lvl>
    <w:lvl w:ilvl="3" w:tplc="04070001" w:tentative="1">
      <w:start w:val="1"/>
      <w:numFmt w:val="bullet"/>
      <w:lvlText w:val=""/>
      <w:lvlJc w:val="left"/>
      <w:pPr>
        <w:ind w:left="3600" w:hanging="360"/>
      </w:pPr>
      <w:rPr>
        <w:rFonts w:ascii="Symbol" w:hAnsi="Symbol" w:hint="default"/>
      </w:rPr>
    </w:lvl>
    <w:lvl w:ilvl="4" w:tplc="04070003" w:tentative="1">
      <w:start w:val="1"/>
      <w:numFmt w:val="bullet"/>
      <w:lvlText w:val="o"/>
      <w:lvlJc w:val="left"/>
      <w:pPr>
        <w:ind w:left="4320" w:hanging="360"/>
      </w:pPr>
      <w:rPr>
        <w:rFonts w:ascii="Courier New" w:hAnsi="Courier New" w:cs="Courier New" w:hint="default"/>
      </w:rPr>
    </w:lvl>
    <w:lvl w:ilvl="5" w:tplc="04070005" w:tentative="1">
      <w:start w:val="1"/>
      <w:numFmt w:val="bullet"/>
      <w:lvlText w:val=""/>
      <w:lvlJc w:val="left"/>
      <w:pPr>
        <w:ind w:left="5040" w:hanging="360"/>
      </w:pPr>
      <w:rPr>
        <w:rFonts w:ascii="Wingdings" w:hAnsi="Wingdings" w:hint="default"/>
      </w:rPr>
    </w:lvl>
    <w:lvl w:ilvl="6" w:tplc="04070001" w:tentative="1">
      <w:start w:val="1"/>
      <w:numFmt w:val="bullet"/>
      <w:lvlText w:val=""/>
      <w:lvlJc w:val="left"/>
      <w:pPr>
        <w:ind w:left="5760" w:hanging="360"/>
      </w:pPr>
      <w:rPr>
        <w:rFonts w:ascii="Symbol" w:hAnsi="Symbol" w:hint="default"/>
      </w:rPr>
    </w:lvl>
    <w:lvl w:ilvl="7" w:tplc="04070003" w:tentative="1">
      <w:start w:val="1"/>
      <w:numFmt w:val="bullet"/>
      <w:lvlText w:val="o"/>
      <w:lvlJc w:val="left"/>
      <w:pPr>
        <w:ind w:left="6480" w:hanging="360"/>
      </w:pPr>
      <w:rPr>
        <w:rFonts w:ascii="Courier New" w:hAnsi="Courier New" w:cs="Courier New" w:hint="default"/>
      </w:rPr>
    </w:lvl>
    <w:lvl w:ilvl="8" w:tplc="04070005" w:tentative="1">
      <w:start w:val="1"/>
      <w:numFmt w:val="bullet"/>
      <w:lvlText w:val=""/>
      <w:lvlJc w:val="left"/>
      <w:pPr>
        <w:ind w:left="7200" w:hanging="360"/>
      </w:pPr>
      <w:rPr>
        <w:rFonts w:ascii="Wingdings" w:hAnsi="Wingdings" w:hint="default"/>
      </w:rPr>
    </w:lvl>
  </w:abstractNum>
  <w:abstractNum w:abstractNumId="7" w15:restartNumberingAfterBreak="0">
    <w:nsid w:val="00000008"/>
    <w:multiLevelType w:val="hybridMultilevel"/>
    <w:tmpl w:val="ACAA7E2C"/>
    <w:lvl w:ilvl="0" w:tplc="DC564C4E">
      <w:start w:val="1"/>
      <w:numFmt w:val="lowerLetter"/>
      <w:lvlText w:val="%1.)"/>
      <w:lvlJc w:val="left"/>
      <w:pPr>
        <w:ind w:left="1080" w:hanging="360"/>
      </w:pPr>
      <w:rPr>
        <w:rFonts w:hint="default"/>
      </w:rPr>
    </w:lvl>
    <w:lvl w:ilvl="1" w:tplc="04070019" w:tentative="1">
      <w:start w:val="1"/>
      <w:numFmt w:val="lowerLetter"/>
      <w:lvlText w:val="%2."/>
      <w:lvlJc w:val="left"/>
      <w:pPr>
        <w:ind w:left="1800" w:hanging="360"/>
      </w:pPr>
    </w:lvl>
    <w:lvl w:ilvl="2" w:tplc="0407001B" w:tentative="1">
      <w:start w:val="1"/>
      <w:numFmt w:val="lowerRoman"/>
      <w:lvlText w:val="%3."/>
      <w:lvlJc w:val="right"/>
      <w:pPr>
        <w:ind w:left="2520" w:hanging="180"/>
      </w:pPr>
    </w:lvl>
    <w:lvl w:ilvl="3" w:tplc="0407000F" w:tentative="1">
      <w:start w:val="1"/>
      <w:numFmt w:val="decimal"/>
      <w:lvlText w:val="%4."/>
      <w:lvlJc w:val="left"/>
      <w:pPr>
        <w:ind w:left="3240" w:hanging="360"/>
      </w:pPr>
    </w:lvl>
    <w:lvl w:ilvl="4" w:tplc="04070019" w:tentative="1">
      <w:start w:val="1"/>
      <w:numFmt w:val="lowerLetter"/>
      <w:lvlText w:val="%5."/>
      <w:lvlJc w:val="left"/>
      <w:pPr>
        <w:ind w:left="3960" w:hanging="360"/>
      </w:pPr>
    </w:lvl>
    <w:lvl w:ilvl="5" w:tplc="0407001B" w:tentative="1">
      <w:start w:val="1"/>
      <w:numFmt w:val="lowerRoman"/>
      <w:lvlText w:val="%6."/>
      <w:lvlJc w:val="right"/>
      <w:pPr>
        <w:ind w:left="4680" w:hanging="180"/>
      </w:pPr>
    </w:lvl>
    <w:lvl w:ilvl="6" w:tplc="0407000F" w:tentative="1">
      <w:start w:val="1"/>
      <w:numFmt w:val="decimal"/>
      <w:lvlText w:val="%7."/>
      <w:lvlJc w:val="left"/>
      <w:pPr>
        <w:ind w:left="5400" w:hanging="360"/>
      </w:pPr>
    </w:lvl>
    <w:lvl w:ilvl="7" w:tplc="04070019" w:tentative="1">
      <w:start w:val="1"/>
      <w:numFmt w:val="lowerLetter"/>
      <w:lvlText w:val="%8."/>
      <w:lvlJc w:val="left"/>
      <w:pPr>
        <w:ind w:left="6120" w:hanging="360"/>
      </w:pPr>
    </w:lvl>
    <w:lvl w:ilvl="8" w:tplc="0407001B" w:tentative="1">
      <w:start w:val="1"/>
      <w:numFmt w:val="lowerRoman"/>
      <w:lvlText w:val="%9."/>
      <w:lvlJc w:val="right"/>
      <w:pPr>
        <w:ind w:left="6840" w:hanging="180"/>
      </w:pPr>
    </w:lvl>
  </w:abstractNum>
  <w:abstractNum w:abstractNumId="8" w15:restartNumberingAfterBreak="0">
    <w:nsid w:val="00000009"/>
    <w:multiLevelType w:val="hybridMultilevel"/>
    <w:tmpl w:val="E05E2976"/>
    <w:lvl w:ilvl="0" w:tplc="1160EF32">
      <w:start w:val="1"/>
      <w:numFmt w:val="lowerLetter"/>
      <w:lvlText w:val="%1.)"/>
      <w:lvlJc w:val="left"/>
      <w:pPr>
        <w:ind w:left="1080" w:hanging="360"/>
      </w:pPr>
      <w:rPr>
        <w:rFonts w:hint="default"/>
      </w:rPr>
    </w:lvl>
    <w:lvl w:ilvl="1" w:tplc="04070019" w:tentative="1">
      <w:start w:val="1"/>
      <w:numFmt w:val="lowerLetter"/>
      <w:lvlText w:val="%2."/>
      <w:lvlJc w:val="left"/>
      <w:pPr>
        <w:ind w:left="1800" w:hanging="360"/>
      </w:pPr>
    </w:lvl>
    <w:lvl w:ilvl="2" w:tplc="0407001B" w:tentative="1">
      <w:start w:val="1"/>
      <w:numFmt w:val="lowerRoman"/>
      <w:lvlText w:val="%3."/>
      <w:lvlJc w:val="right"/>
      <w:pPr>
        <w:ind w:left="2520" w:hanging="180"/>
      </w:pPr>
    </w:lvl>
    <w:lvl w:ilvl="3" w:tplc="0407000F" w:tentative="1">
      <w:start w:val="1"/>
      <w:numFmt w:val="decimal"/>
      <w:lvlText w:val="%4."/>
      <w:lvlJc w:val="left"/>
      <w:pPr>
        <w:ind w:left="3240" w:hanging="360"/>
      </w:pPr>
    </w:lvl>
    <w:lvl w:ilvl="4" w:tplc="04070019" w:tentative="1">
      <w:start w:val="1"/>
      <w:numFmt w:val="lowerLetter"/>
      <w:lvlText w:val="%5."/>
      <w:lvlJc w:val="left"/>
      <w:pPr>
        <w:ind w:left="3960" w:hanging="360"/>
      </w:pPr>
    </w:lvl>
    <w:lvl w:ilvl="5" w:tplc="0407001B" w:tentative="1">
      <w:start w:val="1"/>
      <w:numFmt w:val="lowerRoman"/>
      <w:lvlText w:val="%6."/>
      <w:lvlJc w:val="right"/>
      <w:pPr>
        <w:ind w:left="4680" w:hanging="180"/>
      </w:pPr>
    </w:lvl>
    <w:lvl w:ilvl="6" w:tplc="0407000F" w:tentative="1">
      <w:start w:val="1"/>
      <w:numFmt w:val="decimal"/>
      <w:lvlText w:val="%7."/>
      <w:lvlJc w:val="left"/>
      <w:pPr>
        <w:ind w:left="5400" w:hanging="360"/>
      </w:pPr>
    </w:lvl>
    <w:lvl w:ilvl="7" w:tplc="04070019" w:tentative="1">
      <w:start w:val="1"/>
      <w:numFmt w:val="lowerLetter"/>
      <w:lvlText w:val="%8."/>
      <w:lvlJc w:val="left"/>
      <w:pPr>
        <w:ind w:left="6120" w:hanging="360"/>
      </w:pPr>
    </w:lvl>
    <w:lvl w:ilvl="8" w:tplc="0407001B" w:tentative="1">
      <w:start w:val="1"/>
      <w:numFmt w:val="lowerRoman"/>
      <w:lvlText w:val="%9."/>
      <w:lvlJc w:val="right"/>
      <w:pPr>
        <w:ind w:left="6840" w:hanging="180"/>
      </w:pPr>
    </w:lvl>
  </w:abstractNum>
  <w:abstractNum w:abstractNumId="9" w15:restartNumberingAfterBreak="0">
    <w:nsid w:val="0000000A"/>
    <w:multiLevelType w:val="hybridMultilevel"/>
    <w:tmpl w:val="FEF6C140"/>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0" w15:restartNumberingAfterBreak="0">
    <w:nsid w:val="0000000B"/>
    <w:multiLevelType w:val="hybridMultilevel"/>
    <w:tmpl w:val="FC64436C"/>
    <w:lvl w:ilvl="0" w:tplc="95C2DF16">
      <w:start w:val="1"/>
      <w:numFmt w:val="lowerLetter"/>
      <w:lvlText w:val="%1.)"/>
      <w:lvlJc w:val="left"/>
      <w:pPr>
        <w:ind w:left="1080" w:hanging="360"/>
      </w:pPr>
      <w:rPr>
        <w:rFonts w:hint="default"/>
      </w:rPr>
    </w:lvl>
    <w:lvl w:ilvl="1" w:tplc="04070019" w:tentative="1">
      <w:start w:val="1"/>
      <w:numFmt w:val="lowerLetter"/>
      <w:lvlText w:val="%2."/>
      <w:lvlJc w:val="left"/>
      <w:pPr>
        <w:ind w:left="1800" w:hanging="360"/>
      </w:pPr>
    </w:lvl>
    <w:lvl w:ilvl="2" w:tplc="0407001B" w:tentative="1">
      <w:start w:val="1"/>
      <w:numFmt w:val="lowerRoman"/>
      <w:lvlText w:val="%3."/>
      <w:lvlJc w:val="right"/>
      <w:pPr>
        <w:ind w:left="2520" w:hanging="180"/>
      </w:pPr>
    </w:lvl>
    <w:lvl w:ilvl="3" w:tplc="0407000F" w:tentative="1">
      <w:start w:val="1"/>
      <w:numFmt w:val="decimal"/>
      <w:lvlText w:val="%4."/>
      <w:lvlJc w:val="left"/>
      <w:pPr>
        <w:ind w:left="3240" w:hanging="360"/>
      </w:pPr>
    </w:lvl>
    <w:lvl w:ilvl="4" w:tplc="04070019" w:tentative="1">
      <w:start w:val="1"/>
      <w:numFmt w:val="lowerLetter"/>
      <w:lvlText w:val="%5."/>
      <w:lvlJc w:val="left"/>
      <w:pPr>
        <w:ind w:left="3960" w:hanging="360"/>
      </w:pPr>
    </w:lvl>
    <w:lvl w:ilvl="5" w:tplc="0407001B" w:tentative="1">
      <w:start w:val="1"/>
      <w:numFmt w:val="lowerRoman"/>
      <w:lvlText w:val="%6."/>
      <w:lvlJc w:val="right"/>
      <w:pPr>
        <w:ind w:left="4680" w:hanging="180"/>
      </w:pPr>
    </w:lvl>
    <w:lvl w:ilvl="6" w:tplc="0407000F" w:tentative="1">
      <w:start w:val="1"/>
      <w:numFmt w:val="decimal"/>
      <w:lvlText w:val="%7."/>
      <w:lvlJc w:val="left"/>
      <w:pPr>
        <w:ind w:left="5400" w:hanging="360"/>
      </w:pPr>
    </w:lvl>
    <w:lvl w:ilvl="7" w:tplc="04070019" w:tentative="1">
      <w:start w:val="1"/>
      <w:numFmt w:val="lowerLetter"/>
      <w:lvlText w:val="%8."/>
      <w:lvlJc w:val="left"/>
      <w:pPr>
        <w:ind w:left="6120" w:hanging="360"/>
      </w:pPr>
    </w:lvl>
    <w:lvl w:ilvl="8" w:tplc="0407001B" w:tentative="1">
      <w:start w:val="1"/>
      <w:numFmt w:val="lowerRoman"/>
      <w:lvlText w:val="%9."/>
      <w:lvlJc w:val="right"/>
      <w:pPr>
        <w:ind w:left="6840" w:hanging="180"/>
      </w:pPr>
    </w:lvl>
  </w:abstractNum>
  <w:abstractNum w:abstractNumId="11" w15:restartNumberingAfterBreak="0">
    <w:nsid w:val="0000000C"/>
    <w:multiLevelType w:val="hybridMultilevel"/>
    <w:tmpl w:val="061CE216"/>
    <w:lvl w:ilvl="0" w:tplc="B8CE3A68">
      <w:start w:val="4"/>
      <w:numFmt w:val="bullet"/>
      <w:lvlText w:val=""/>
      <w:lvlJc w:val="left"/>
      <w:pPr>
        <w:ind w:left="1440" w:hanging="360"/>
      </w:pPr>
      <w:rPr>
        <w:rFonts w:ascii="Wingdings" w:eastAsia="Times New Roman" w:hAnsi="Wingdings" w:cs="Arial" w:hint="default"/>
      </w:rPr>
    </w:lvl>
    <w:lvl w:ilvl="1" w:tplc="04070003" w:tentative="1">
      <w:start w:val="1"/>
      <w:numFmt w:val="bullet"/>
      <w:lvlText w:val="o"/>
      <w:lvlJc w:val="left"/>
      <w:pPr>
        <w:ind w:left="2160" w:hanging="360"/>
      </w:pPr>
      <w:rPr>
        <w:rFonts w:ascii="Courier New" w:hAnsi="Courier New" w:cs="Courier New" w:hint="default"/>
      </w:rPr>
    </w:lvl>
    <w:lvl w:ilvl="2" w:tplc="04070005" w:tentative="1">
      <w:start w:val="1"/>
      <w:numFmt w:val="bullet"/>
      <w:lvlText w:val=""/>
      <w:lvlJc w:val="left"/>
      <w:pPr>
        <w:ind w:left="2880" w:hanging="360"/>
      </w:pPr>
      <w:rPr>
        <w:rFonts w:ascii="Wingdings" w:hAnsi="Wingdings" w:hint="default"/>
      </w:rPr>
    </w:lvl>
    <w:lvl w:ilvl="3" w:tplc="04070001" w:tentative="1">
      <w:start w:val="1"/>
      <w:numFmt w:val="bullet"/>
      <w:lvlText w:val=""/>
      <w:lvlJc w:val="left"/>
      <w:pPr>
        <w:ind w:left="3600" w:hanging="360"/>
      </w:pPr>
      <w:rPr>
        <w:rFonts w:ascii="Symbol" w:hAnsi="Symbol" w:hint="default"/>
      </w:rPr>
    </w:lvl>
    <w:lvl w:ilvl="4" w:tplc="04070003" w:tentative="1">
      <w:start w:val="1"/>
      <w:numFmt w:val="bullet"/>
      <w:lvlText w:val="o"/>
      <w:lvlJc w:val="left"/>
      <w:pPr>
        <w:ind w:left="4320" w:hanging="360"/>
      </w:pPr>
      <w:rPr>
        <w:rFonts w:ascii="Courier New" w:hAnsi="Courier New" w:cs="Courier New" w:hint="default"/>
      </w:rPr>
    </w:lvl>
    <w:lvl w:ilvl="5" w:tplc="04070005" w:tentative="1">
      <w:start w:val="1"/>
      <w:numFmt w:val="bullet"/>
      <w:lvlText w:val=""/>
      <w:lvlJc w:val="left"/>
      <w:pPr>
        <w:ind w:left="5040" w:hanging="360"/>
      </w:pPr>
      <w:rPr>
        <w:rFonts w:ascii="Wingdings" w:hAnsi="Wingdings" w:hint="default"/>
      </w:rPr>
    </w:lvl>
    <w:lvl w:ilvl="6" w:tplc="04070001" w:tentative="1">
      <w:start w:val="1"/>
      <w:numFmt w:val="bullet"/>
      <w:lvlText w:val=""/>
      <w:lvlJc w:val="left"/>
      <w:pPr>
        <w:ind w:left="5760" w:hanging="360"/>
      </w:pPr>
      <w:rPr>
        <w:rFonts w:ascii="Symbol" w:hAnsi="Symbol" w:hint="default"/>
      </w:rPr>
    </w:lvl>
    <w:lvl w:ilvl="7" w:tplc="04070003" w:tentative="1">
      <w:start w:val="1"/>
      <w:numFmt w:val="bullet"/>
      <w:lvlText w:val="o"/>
      <w:lvlJc w:val="left"/>
      <w:pPr>
        <w:ind w:left="6480" w:hanging="360"/>
      </w:pPr>
      <w:rPr>
        <w:rFonts w:ascii="Courier New" w:hAnsi="Courier New" w:cs="Courier New" w:hint="default"/>
      </w:rPr>
    </w:lvl>
    <w:lvl w:ilvl="8" w:tplc="04070005" w:tentative="1">
      <w:start w:val="1"/>
      <w:numFmt w:val="bullet"/>
      <w:lvlText w:val=""/>
      <w:lvlJc w:val="left"/>
      <w:pPr>
        <w:ind w:left="7200" w:hanging="360"/>
      </w:pPr>
      <w:rPr>
        <w:rFonts w:ascii="Wingdings" w:hAnsi="Wingdings" w:hint="default"/>
      </w:rPr>
    </w:lvl>
  </w:abstractNum>
  <w:abstractNum w:abstractNumId="12" w15:restartNumberingAfterBreak="0">
    <w:nsid w:val="0000000D"/>
    <w:multiLevelType w:val="hybridMultilevel"/>
    <w:tmpl w:val="9E547946"/>
    <w:lvl w:ilvl="0" w:tplc="DED65B9A">
      <w:start w:val="1"/>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 w15:restartNumberingAfterBreak="0">
    <w:nsid w:val="06801000"/>
    <w:multiLevelType w:val="hybridMultilevel"/>
    <w:tmpl w:val="12E060F0"/>
    <w:lvl w:ilvl="0" w:tplc="ECD09B3E">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15:restartNumberingAfterBreak="0">
    <w:nsid w:val="1DF44DB2"/>
    <w:multiLevelType w:val="hybridMultilevel"/>
    <w:tmpl w:val="7602C774"/>
    <w:lvl w:ilvl="0" w:tplc="08FAA74A">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15:restartNumberingAfterBreak="0">
    <w:nsid w:val="24306C74"/>
    <w:multiLevelType w:val="hybridMultilevel"/>
    <w:tmpl w:val="AC1645DA"/>
    <w:lvl w:ilvl="0" w:tplc="97D4125C">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15:restartNumberingAfterBreak="0">
    <w:nsid w:val="2435386B"/>
    <w:multiLevelType w:val="multilevel"/>
    <w:tmpl w:val="60CCD2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44727ED7"/>
    <w:multiLevelType w:val="multilevel"/>
    <w:tmpl w:val="00000001"/>
    <w:lvl w:ilvl="0">
      <w:start w:val="1"/>
      <w:numFmt w:val="none"/>
      <w:pStyle w:val="berschrift1"/>
      <w:suff w:val="nothing"/>
      <w:lvlText w:val=""/>
      <w:lvlJc w:val="left"/>
      <w:pPr>
        <w:tabs>
          <w:tab w:val="left" w:pos="0"/>
        </w:tabs>
        <w:ind w:left="0" w:firstLine="0"/>
      </w:pPr>
    </w:lvl>
    <w:lvl w:ilvl="1">
      <w:start w:val="1"/>
      <w:numFmt w:val="none"/>
      <w:pStyle w:val="berschrift2"/>
      <w:suff w:val="nothing"/>
      <w:lvlText w:val=""/>
      <w:lvlJc w:val="left"/>
      <w:pPr>
        <w:tabs>
          <w:tab w:val="left" w:pos="0"/>
        </w:tabs>
        <w:ind w:left="0" w:firstLine="0"/>
      </w:pPr>
    </w:lvl>
    <w:lvl w:ilvl="2">
      <w:start w:val="1"/>
      <w:numFmt w:val="none"/>
      <w:pStyle w:val="berschrift3"/>
      <w:suff w:val="nothing"/>
      <w:lvlText w:val=""/>
      <w:lvlJc w:val="left"/>
      <w:pPr>
        <w:tabs>
          <w:tab w:val="left" w:pos="0"/>
        </w:tabs>
        <w:ind w:left="0" w:firstLine="0"/>
      </w:pPr>
    </w:lvl>
    <w:lvl w:ilvl="3">
      <w:start w:val="1"/>
      <w:numFmt w:val="none"/>
      <w:pStyle w:val="berschrift4"/>
      <w:suff w:val="nothing"/>
      <w:lvlText w:val=""/>
      <w:lvlJc w:val="left"/>
      <w:pPr>
        <w:tabs>
          <w:tab w:val="left" w:pos="0"/>
        </w:tabs>
        <w:ind w:left="0" w:firstLine="0"/>
      </w:pPr>
    </w:lvl>
    <w:lvl w:ilvl="4">
      <w:start w:val="1"/>
      <w:numFmt w:val="none"/>
      <w:pStyle w:val="berschrift5"/>
      <w:suff w:val="nothing"/>
      <w:lvlText w:val=""/>
      <w:lvlJc w:val="left"/>
      <w:pPr>
        <w:tabs>
          <w:tab w:val="left" w:pos="0"/>
        </w:tabs>
        <w:ind w:left="0" w:firstLine="0"/>
      </w:pPr>
    </w:lvl>
    <w:lvl w:ilvl="5">
      <w:start w:val="1"/>
      <w:numFmt w:val="none"/>
      <w:pStyle w:val="berschrift6"/>
      <w:suff w:val="nothing"/>
      <w:lvlText w:val=""/>
      <w:lvlJc w:val="left"/>
      <w:pPr>
        <w:tabs>
          <w:tab w:val="left" w:pos="0"/>
        </w:tabs>
        <w:ind w:left="0" w:firstLine="0"/>
      </w:pPr>
    </w:lvl>
    <w:lvl w:ilvl="6">
      <w:start w:val="1"/>
      <w:numFmt w:val="none"/>
      <w:suff w:val="nothing"/>
      <w:lvlText w:val=""/>
      <w:lvlJc w:val="left"/>
      <w:pPr>
        <w:tabs>
          <w:tab w:val="left" w:pos="0"/>
        </w:tabs>
        <w:ind w:left="0" w:firstLine="0"/>
      </w:pPr>
    </w:lvl>
    <w:lvl w:ilvl="7">
      <w:start w:val="1"/>
      <w:numFmt w:val="none"/>
      <w:suff w:val="nothing"/>
      <w:lvlText w:val=""/>
      <w:lvlJc w:val="left"/>
      <w:pPr>
        <w:tabs>
          <w:tab w:val="left" w:pos="0"/>
        </w:tabs>
        <w:ind w:left="0" w:firstLine="0"/>
      </w:pPr>
    </w:lvl>
    <w:lvl w:ilvl="8">
      <w:start w:val="1"/>
      <w:numFmt w:val="none"/>
      <w:suff w:val="nothing"/>
      <w:lvlText w:val=""/>
      <w:lvlJc w:val="left"/>
      <w:pPr>
        <w:tabs>
          <w:tab w:val="left" w:pos="0"/>
        </w:tabs>
        <w:ind w:left="0" w:firstLine="0"/>
      </w:pPr>
    </w:lvl>
  </w:abstractNum>
  <w:abstractNum w:abstractNumId="18" w15:restartNumberingAfterBreak="0">
    <w:nsid w:val="600E3934"/>
    <w:multiLevelType w:val="hybridMultilevel"/>
    <w:tmpl w:val="E84C65FA"/>
    <w:lvl w:ilvl="0" w:tplc="CE58C382">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301885809">
    <w:abstractNumId w:val="17"/>
  </w:num>
  <w:num w:numId="2" w16cid:durableId="715079073">
    <w:abstractNumId w:val="4"/>
  </w:num>
  <w:num w:numId="3" w16cid:durableId="578910542">
    <w:abstractNumId w:val="12"/>
  </w:num>
  <w:num w:numId="4" w16cid:durableId="337971206">
    <w:abstractNumId w:val="9"/>
  </w:num>
  <w:num w:numId="5" w16cid:durableId="1367607431">
    <w:abstractNumId w:val="10"/>
  </w:num>
  <w:num w:numId="6" w16cid:durableId="429471930">
    <w:abstractNumId w:val="8"/>
  </w:num>
  <w:num w:numId="7" w16cid:durableId="1151870668">
    <w:abstractNumId w:val="7"/>
  </w:num>
  <w:num w:numId="8" w16cid:durableId="1782651379">
    <w:abstractNumId w:val="1"/>
  </w:num>
  <w:num w:numId="9" w16cid:durableId="1407529027">
    <w:abstractNumId w:val="0"/>
  </w:num>
  <w:num w:numId="10" w16cid:durableId="168955604">
    <w:abstractNumId w:val="3"/>
  </w:num>
  <w:num w:numId="11" w16cid:durableId="1997175831">
    <w:abstractNumId w:val="6"/>
  </w:num>
  <w:num w:numId="12" w16cid:durableId="1445340801">
    <w:abstractNumId w:val="2"/>
  </w:num>
  <w:num w:numId="13" w16cid:durableId="749349877">
    <w:abstractNumId w:val="11"/>
  </w:num>
  <w:num w:numId="14" w16cid:durableId="1298343228">
    <w:abstractNumId w:val="5"/>
  </w:num>
  <w:num w:numId="15" w16cid:durableId="2036072651">
    <w:abstractNumId w:val="13"/>
  </w:num>
  <w:num w:numId="16" w16cid:durableId="1727416077">
    <w:abstractNumId w:val="18"/>
  </w:num>
  <w:num w:numId="17" w16cid:durableId="429199706">
    <w:abstractNumId w:val="15"/>
  </w:num>
  <w:num w:numId="18" w16cid:durableId="777725011">
    <w:abstractNumId w:val="16"/>
  </w:num>
  <w:num w:numId="19" w16cid:durableId="247160088">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isplayBackgroundShape/>
  <w:embedSystemFonts/>
  <w:proofState w:spelling="clean" w:grammar="clean"/>
  <w:defaultTabStop w:val="708"/>
  <w:hyphenationZone w:val="425"/>
  <w:defaultTableStyle w:val="NormaleTabelle"/>
  <w:drawingGridHorizontalSpacing w:val="0"/>
  <w:drawingGridVerticalSpacing w:val="0"/>
  <w:displayHorizontalDrawingGridEvery w:val="0"/>
  <w:displayVerticalDrawingGridEvery w:val="0"/>
  <w:doNotUseMarginsForDrawingGridOrigin/>
  <w:drawingGridHorizontalOrigin w:val="0"/>
  <w:drawingGridVerticalOrigin w:val="0"/>
  <w:noPunctuationKerning/>
  <w:characterSpacingControl w:val="doNotCompress"/>
  <w:footnotePr>
    <w:footnote w:id="-1"/>
    <w:footnote w:id="0"/>
    <w:footnote w:id="1"/>
  </w:footnotePr>
  <w:endnotePr>
    <w:endnote w:id="-1"/>
    <w:endnote w:id="0"/>
    <w:endnote w:id="1"/>
  </w:endnotePr>
  <w:compat>
    <w:spaceForUL/>
    <w:balanceSingleByteDoubleByteWidth/>
    <w:doNotLeaveBackslashAlone/>
    <w:ulTrailSpace/>
    <w:doNotExpandShiftReturn/>
    <w:adjustLineHeightInTabl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478E0"/>
    <w:rsid w:val="000013EE"/>
    <w:rsid w:val="0000162E"/>
    <w:rsid w:val="00002125"/>
    <w:rsid w:val="00005C74"/>
    <w:rsid w:val="00006C72"/>
    <w:rsid w:val="000071AE"/>
    <w:rsid w:val="00007E0E"/>
    <w:rsid w:val="000101D2"/>
    <w:rsid w:val="00011B00"/>
    <w:rsid w:val="00015078"/>
    <w:rsid w:val="00015190"/>
    <w:rsid w:val="00016426"/>
    <w:rsid w:val="00021782"/>
    <w:rsid w:val="00022372"/>
    <w:rsid w:val="00022C0F"/>
    <w:rsid w:val="000239DB"/>
    <w:rsid w:val="00023A5F"/>
    <w:rsid w:val="00024784"/>
    <w:rsid w:val="00024A83"/>
    <w:rsid w:val="000264E6"/>
    <w:rsid w:val="00026B40"/>
    <w:rsid w:val="00030639"/>
    <w:rsid w:val="00031681"/>
    <w:rsid w:val="000329F9"/>
    <w:rsid w:val="00033C80"/>
    <w:rsid w:val="00036E59"/>
    <w:rsid w:val="00040922"/>
    <w:rsid w:val="00043586"/>
    <w:rsid w:val="00045128"/>
    <w:rsid w:val="00045717"/>
    <w:rsid w:val="000470FF"/>
    <w:rsid w:val="00050EB4"/>
    <w:rsid w:val="0005125F"/>
    <w:rsid w:val="00051B0F"/>
    <w:rsid w:val="00054F6C"/>
    <w:rsid w:val="00062263"/>
    <w:rsid w:val="00062C74"/>
    <w:rsid w:val="000637C6"/>
    <w:rsid w:val="00064693"/>
    <w:rsid w:val="000657BF"/>
    <w:rsid w:val="00065FDD"/>
    <w:rsid w:val="00066A65"/>
    <w:rsid w:val="00070CC2"/>
    <w:rsid w:val="00070F4D"/>
    <w:rsid w:val="0007157E"/>
    <w:rsid w:val="00072BBD"/>
    <w:rsid w:val="000759EC"/>
    <w:rsid w:val="000827AD"/>
    <w:rsid w:val="00090C7E"/>
    <w:rsid w:val="0009252E"/>
    <w:rsid w:val="00093819"/>
    <w:rsid w:val="00095446"/>
    <w:rsid w:val="00095B46"/>
    <w:rsid w:val="00095DA8"/>
    <w:rsid w:val="00097B83"/>
    <w:rsid w:val="000A500A"/>
    <w:rsid w:val="000A7F48"/>
    <w:rsid w:val="000B23F3"/>
    <w:rsid w:val="000B3692"/>
    <w:rsid w:val="000B46A6"/>
    <w:rsid w:val="000B6AF7"/>
    <w:rsid w:val="000C01BD"/>
    <w:rsid w:val="000C0E32"/>
    <w:rsid w:val="000C1789"/>
    <w:rsid w:val="000C21BC"/>
    <w:rsid w:val="000C40E5"/>
    <w:rsid w:val="000C414F"/>
    <w:rsid w:val="000D3A23"/>
    <w:rsid w:val="000D4AFB"/>
    <w:rsid w:val="000D6B6D"/>
    <w:rsid w:val="000D6B95"/>
    <w:rsid w:val="000E11F1"/>
    <w:rsid w:val="000E17ED"/>
    <w:rsid w:val="000E2A97"/>
    <w:rsid w:val="000E331F"/>
    <w:rsid w:val="000E676F"/>
    <w:rsid w:val="000F12F4"/>
    <w:rsid w:val="000F3414"/>
    <w:rsid w:val="000F5735"/>
    <w:rsid w:val="000F63A5"/>
    <w:rsid w:val="000F6768"/>
    <w:rsid w:val="000F6AF7"/>
    <w:rsid w:val="001015E2"/>
    <w:rsid w:val="001018DC"/>
    <w:rsid w:val="0010695A"/>
    <w:rsid w:val="00114653"/>
    <w:rsid w:val="00115F33"/>
    <w:rsid w:val="001163DD"/>
    <w:rsid w:val="001177AA"/>
    <w:rsid w:val="00117E28"/>
    <w:rsid w:val="00123D20"/>
    <w:rsid w:val="001303A6"/>
    <w:rsid w:val="001326FB"/>
    <w:rsid w:val="00140A97"/>
    <w:rsid w:val="00142C42"/>
    <w:rsid w:val="001504D4"/>
    <w:rsid w:val="001514F3"/>
    <w:rsid w:val="00151A87"/>
    <w:rsid w:val="00160F64"/>
    <w:rsid w:val="0016124C"/>
    <w:rsid w:val="0016197F"/>
    <w:rsid w:val="001626E0"/>
    <w:rsid w:val="0016381C"/>
    <w:rsid w:val="00166B08"/>
    <w:rsid w:val="0016713A"/>
    <w:rsid w:val="00171518"/>
    <w:rsid w:val="00171C76"/>
    <w:rsid w:val="0017222F"/>
    <w:rsid w:val="00175A63"/>
    <w:rsid w:val="00175C98"/>
    <w:rsid w:val="001761DF"/>
    <w:rsid w:val="00176608"/>
    <w:rsid w:val="001774DD"/>
    <w:rsid w:val="00177D84"/>
    <w:rsid w:val="0018304D"/>
    <w:rsid w:val="001835FA"/>
    <w:rsid w:val="0018631C"/>
    <w:rsid w:val="00186990"/>
    <w:rsid w:val="00190119"/>
    <w:rsid w:val="00193B72"/>
    <w:rsid w:val="001967F8"/>
    <w:rsid w:val="00197568"/>
    <w:rsid w:val="00197C28"/>
    <w:rsid w:val="001A048D"/>
    <w:rsid w:val="001A3C01"/>
    <w:rsid w:val="001A7D2D"/>
    <w:rsid w:val="001B03E1"/>
    <w:rsid w:val="001B1256"/>
    <w:rsid w:val="001B157C"/>
    <w:rsid w:val="001C56E6"/>
    <w:rsid w:val="001C6F31"/>
    <w:rsid w:val="001D0630"/>
    <w:rsid w:val="001D17D9"/>
    <w:rsid w:val="001D4B46"/>
    <w:rsid w:val="001D77A7"/>
    <w:rsid w:val="001D7D7D"/>
    <w:rsid w:val="001E41D6"/>
    <w:rsid w:val="001E5FAD"/>
    <w:rsid w:val="001F4A3C"/>
    <w:rsid w:val="001F62BA"/>
    <w:rsid w:val="001F77D5"/>
    <w:rsid w:val="001F7D18"/>
    <w:rsid w:val="002041EC"/>
    <w:rsid w:val="00206458"/>
    <w:rsid w:val="002072F9"/>
    <w:rsid w:val="00207449"/>
    <w:rsid w:val="00207F09"/>
    <w:rsid w:val="0021239F"/>
    <w:rsid w:val="002151B4"/>
    <w:rsid w:val="002162D4"/>
    <w:rsid w:val="00217748"/>
    <w:rsid w:val="00220DBD"/>
    <w:rsid w:val="00223BB1"/>
    <w:rsid w:val="00226070"/>
    <w:rsid w:val="0022661F"/>
    <w:rsid w:val="002420CB"/>
    <w:rsid w:val="00244475"/>
    <w:rsid w:val="00244B3D"/>
    <w:rsid w:val="002469AC"/>
    <w:rsid w:val="00246DD5"/>
    <w:rsid w:val="00254302"/>
    <w:rsid w:val="0025487B"/>
    <w:rsid w:val="00255688"/>
    <w:rsid w:val="002609EA"/>
    <w:rsid w:val="00261F05"/>
    <w:rsid w:val="0026395C"/>
    <w:rsid w:val="00264D8B"/>
    <w:rsid w:val="00267ED6"/>
    <w:rsid w:val="002703A7"/>
    <w:rsid w:val="00272A42"/>
    <w:rsid w:val="00273C14"/>
    <w:rsid w:val="00273D46"/>
    <w:rsid w:val="0028112A"/>
    <w:rsid w:val="0028438D"/>
    <w:rsid w:val="002866C4"/>
    <w:rsid w:val="002912DC"/>
    <w:rsid w:val="002956BA"/>
    <w:rsid w:val="002A15A7"/>
    <w:rsid w:val="002A3668"/>
    <w:rsid w:val="002A450C"/>
    <w:rsid w:val="002A4951"/>
    <w:rsid w:val="002B37F7"/>
    <w:rsid w:val="002B7D4C"/>
    <w:rsid w:val="002C4694"/>
    <w:rsid w:val="002C652A"/>
    <w:rsid w:val="002C6D68"/>
    <w:rsid w:val="002D41EB"/>
    <w:rsid w:val="002D4F4E"/>
    <w:rsid w:val="002D4F7A"/>
    <w:rsid w:val="002D5BBD"/>
    <w:rsid w:val="002D7B48"/>
    <w:rsid w:val="002D7C9D"/>
    <w:rsid w:val="002E10FE"/>
    <w:rsid w:val="002E1265"/>
    <w:rsid w:val="002E2196"/>
    <w:rsid w:val="002E360D"/>
    <w:rsid w:val="002E4471"/>
    <w:rsid w:val="002E7BB4"/>
    <w:rsid w:val="002F00AE"/>
    <w:rsid w:val="002F128C"/>
    <w:rsid w:val="002F5FF5"/>
    <w:rsid w:val="002F72D1"/>
    <w:rsid w:val="00302C44"/>
    <w:rsid w:val="00302EA8"/>
    <w:rsid w:val="0030314A"/>
    <w:rsid w:val="00304CE8"/>
    <w:rsid w:val="00305765"/>
    <w:rsid w:val="00310A82"/>
    <w:rsid w:val="00313A08"/>
    <w:rsid w:val="00314A14"/>
    <w:rsid w:val="00316B3F"/>
    <w:rsid w:val="00321F83"/>
    <w:rsid w:val="00325DD5"/>
    <w:rsid w:val="00326CAD"/>
    <w:rsid w:val="003328AA"/>
    <w:rsid w:val="00336E67"/>
    <w:rsid w:val="0034166D"/>
    <w:rsid w:val="00342B8E"/>
    <w:rsid w:val="00342FCF"/>
    <w:rsid w:val="0034507C"/>
    <w:rsid w:val="0034566D"/>
    <w:rsid w:val="00350A5B"/>
    <w:rsid w:val="00352444"/>
    <w:rsid w:val="00354DEF"/>
    <w:rsid w:val="0035548B"/>
    <w:rsid w:val="00361612"/>
    <w:rsid w:val="00361ADF"/>
    <w:rsid w:val="00362892"/>
    <w:rsid w:val="0036540D"/>
    <w:rsid w:val="003656E6"/>
    <w:rsid w:val="00367359"/>
    <w:rsid w:val="00370255"/>
    <w:rsid w:val="00370715"/>
    <w:rsid w:val="00370BA0"/>
    <w:rsid w:val="00374190"/>
    <w:rsid w:val="003747E0"/>
    <w:rsid w:val="00375267"/>
    <w:rsid w:val="0037563A"/>
    <w:rsid w:val="00376400"/>
    <w:rsid w:val="00376472"/>
    <w:rsid w:val="0037709B"/>
    <w:rsid w:val="0038010A"/>
    <w:rsid w:val="00380D55"/>
    <w:rsid w:val="003810DB"/>
    <w:rsid w:val="00382D0B"/>
    <w:rsid w:val="0038310B"/>
    <w:rsid w:val="00391CDC"/>
    <w:rsid w:val="00391E61"/>
    <w:rsid w:val="003958EF"/>
    <w:rsid w:val="00395AE0"/>
    <w:rsid w:val="003A262C"/>
    <w:rsid w:val="003A37F7"/>
    <w:rsid w:val="003A57EF"/>
    <w:rsid w:val="003A6FFA"/>
    <w:rsid w:val="003A7BFF"/>
    <w:rsid w:val="003A7DD1"/>
    <w:rsid w:val="003B08A9"/>
    <w:rsid w:val="003B1173"/>
    <w:rsid w:val="003B714D"/>
    <w:rsid w:val="003B7BDE"/>
    <w:rsid w:val="003B7F04"/>
    <w:rsid w:val="003C18F4"/>
    <w:rsid w:val="003C2DC5"/>
    <w:rsid w:val="003C413D"/>
    <w:rsid w:val="003C5390"/>
    <w:rsid w:val="003C68D5"/>
    <w:rsid w:val="003D0D9C"/>
    <w:rsid w:val="003D1D52"/>
    <w:rsid w:val="003D233C"/>
    <w:rsid w:val="003D2E17"/>
    <w:rsid w:val="003D388F"/>
    <w:rsid w:val="003D38C2"/>
    <w:rsid w:val="003D44BA"/>
    <w:rsid w:val="003D4F47"/>
    <w:rsid w:val="003D768E"/>
    <w:rsid w:val="003E3974"/>
    <w:rsid w:val="003E4DA0"/>
    <w:rsid w:val="003E502C"/>
    <w:rsid w:val="003E53D3"/>
    <w:rsid w:val="003E5C46"/>
    <w:rsid w:val="003E5FE4"/>
    <w:rsid w:val="003F1A4B"/>
    <w:rsid w:val="003F2C48"/>
    <w:rsid w:val="003F43D6"/>
    <w:rsid w:val="004000B6"/>
    <w:rsid w:val="004006B0"/>
    <w:rsid w:val="004027B0"/>
    <w:rsid w:val="0040495E"/>
    <w:rsid w:val="00410554"/>
    <w:rsid w:val="004139DB"/>
    <w:rsid w:val="0042283C"/>
    <w:rsid w:val="00423C66"/>
    <w:rsid w:val="004268E5"/>
    <w:rsid w:val="00427417"/>
    <w:rsid w:val="00427AF0"/>
    <w:rsid w:val="00431809"/>
    <w:rsid w:val="00435490"/>
    <w:rsid w:val="00444423"/>
    <w:rsid w:val="00447ED6"/>
    <w:rsid w:val="00453A6F"/>
    <w:rsid w:val="00453EFF"/>
    <w:rsid w:val="00456E61"/>
    <w:rsid w:val="00457032"/>
    <w:rsid w:val="00457726"/>
    <w:rsid w:val="0045776A"/>
    <w:rsid w:val="00461DD0"/>
    <w:rsid w:val="00463735"/>
    <w:rsid w:val="00465DF1"/>
    <w:rsid w:val="00466019"/>
    <w:rsid w:val="00466FFD"/>
    <w:rsid w:val="004674CE"/>
    <w:rsid w:val="00470733"/>
    <w:rsid w:val="00473189"/>
    <w:rsid w:val="00477057"/>
    <w:rsid w:val="00481561"/>
    <w:rsid w:val="00482B75"/>
    <w:rsid w:val="00483F09"/>
    <w:rsid w:val="00485B7A"/>
    <w:rsid w:val="00485C52"/>
    <w:rsid w:val="00491074"/>
    <w:rsid w:val="00494139"/>
    <w:rsid w:val="004A566C"/>
    <w:rsid w:val="004A65A6"/>
    <w:rsid w:val="004A6AA5"/>
    <w:rsid w:val="004B15CF"/>
    <w:rsid w:val="004B1C19"/>
    <w:rsid w:val="004B1E5F"/>
    <w:rsid w:val="004B2C51"/>
    <w:rsid w:val="004B3BF2"/>
    <w:rsid w:val="004B63B8"/>
    <w:rsid w:val="004C2DA1"/>
    <w:rsid w:val="004C4E44"/>
    <w:rsid w:val="004C5FFC"/>
    <w:rsid w:val="004C642E"/>
    <w:rsid w:val="004D05E5"/>
    <w:rsid w:val="004D1234"/>
    <w:rsid w:val="004D223A"/>
    <w:rsid w:val="004D561F"/>
    <w:rsid w:val="004D5A18"/>
    <w:rsid w:val="004E08F1"/>
    <w:rsid w:val="004E1B9B"/>
    <w:rsid w:val="004E5B4E"/>
    <w:rsid w:val="004F11A4"/>
    <w:rsid w:val="004F1E65"/>
    <w:rsid w:val="004F217F"/>
    <w:rsid w:val="004F2F61"/>
    <w:rsid w:val="004F6287"/>
    <w:rsid w:val="004F6994"/>
    <w:rsid w:val="005033C3"/>
    <w:rsid w:val="00503C7C"/>
    <w:rsid w:val="00504E38"/>
    <w:rsid w:val="00505044"/>
    <w:rsid w:val="0050628F"/>
    <w:rsid w:val="00506946"/>
    <w:rsid w:val="00511ACC"/>
    <w:rsid w:val="0051672E"/>
    <w:rsid w:val="00516B8B"/>
    <w:rsid w:val="00521567"/>
    <w:rsid w:val="00522DFE"/>
    <w:rsid w:val="005236BB"/>
    <w:rsid w:val="00525DBA"/>
    <w:rsid w:val="005274F8"/>
    <w:rsid w:val="005307E6"/>
    <w:rsid w:val="00532FA1"/>
    <w:rsid w:val="005331C0"/>
    <w:rsid w:val="005367CA"/>
    <w:rsid w:val="00536D46"/>
    <w:rsid w:val="005371D0"/>
    <w:rsid w:val="00537B04"/>
    <w:rsid w:val="005437A2"/>
    <w:rsid w:val="0054650B"/>
    <w:rsid w:val="00547F24"/>
    <w:rsid w:val="00547F81"/>
    <w:rsid w:val="00552D11"/>
    <w:rsid w:val="00557A5C"/>
    <w:rsid w:val="00557E53"/>
    <w:rsid w:val="005619AC"/>
    <w:rsid w:val="0056269F"/>
    <w:rsid w:val="00566544"/>
    <w:rsid w:val="00567A4C"/>
    <w:rsid w:val="005715F6"/>
    <w:rsid w:val="005768CD"/>
    <w:rsid w:val="005823BA"/>
    <w:rsid w:val="00584698"/>
    <w:rsid w:val="00593641"/>
    <w:rsid w:val="00593930"/>
    <w:rsid w:val="00594A77"/>
    <w:rsid w:val="00594AE4"/>
    <w:rsid w:val="00595CE9"/>
    <w:rsid w:val="005969C7"/>
    <w:rsid w:val="005969F0"/>
    <w:rsid w:val="005A08DC"/>
    <w:rsid w:val="005A1199"/>
    <w:rsid w:val="005A2061"/>
    <w:rsid w:val="005A77C7"/>
    <w:rsid w:val="005B29FD"/>
    <w:rsid w:val="005B4BEC"/>
    <w:rsid w:val="005B6C42"/>
    <w:rsid w:val="005B7884"/>
    <w:rsid w:val="005C0D87"/>
    <w:rsid w:val="005D0A9D"/>
    <w:rsid w:val="005D173C"/>
    <w:rsid w:val="005D3D31"/>
    <w:rsid w:val="005D57B4"/>
    <w:rsid w:val="005E36B9"/>
    <w:rsid w:val="005E411B"/>
    <w:rsid w:val="005E6F96"/>
    <w:rsid w:val="005F0461"/>
    <w:rsid w:val="005F376A"/>
    <w:rsid w:val="005F62F4"/>
    <w:rsid w:val="00600481"/>
    <w:rsid w:val="00600C56"/>
    <w:rsid w:val="00601533"/>
    <w:rsid w:val="006034BE"/>
    <w:rsid w:val="006067D0"/>
    <w:rsid w:val="00606988"/>
    <w:rsid w:val="00611085"/>
    <w:rsid w:val="00615880"/>
    <w:rsid w:val="00623C91"/>
    <w:rsid w:val="00624975"/>
    <w:rsid w:val="00625A4E"/>
    <w:rsid w:val="00627D89"/>
    <w:rsid w:val="00627FD6"/>
    <w:rsid w:val="00630B37"/>
    <w:rsid w:val="00631FFB"/>
    <w:rsid w:val="00637673"/>
    <w:rsid w:val="00641D27"/>
    <w:rsid w:val="00642C6C"/>
    <w:rsid w:val="0064359D"/>
    <w:rsid w:val="00652BCA"/>
    <w:rsid w:val="0065301D"/>
    <w:rsid w:val="00655327"/>
    <w:rsid w:val="00661259"/>
    <w:rsid w:val="0066292A"/>
    <w:rsid w:val="006711A7"/>
    <w:rsid w:val="0067361C"/>
    <w:rsid w:val="00674906"/>
    <w:rsid w:val="00691CBC"/>
    <w:rsid w:val="00696402"/>
    <w:rsid w:val="006971BA"/>
    <w:rsid w:val="006A590C"/>
    <w:rsid w:val="006A609F"/>
    <w:rsid w:val="006A78D7"/>
    <w:rsid w:val="006B0F42"/>
    <w:rsid w:val="006B1EA6"/>
    <w:rsid w:val="006B6959"/>
    <w:rsid w:val="006B7565"/>
    <w:rsid w:val="006C1CF0"/>
    <w:rsid w:val="006C3CCD"/>
    <w:rsid w:val="006C7807"/>
    <w:rsid w:val="006D36BF"/>
    <w:rsid w:val="006D57DC"/>
    <w:rsid w:val="006E0256"/>
    <w:rsid w:val="006E1150"/>
    <w:rsid w:val="006E1540"/>
    <w:rsid w:val="006E2A34"/>
    <w:rsid w:val="006E2AD7"/>
    <w:rsid w:val="006E5268"/>
    <w:rsid w:val="006F1FD0"/>
    <w:rsid w:val="006F20A2"/>
    <w:rsid w:val="006F3973"/>
    <w:rsid w:val="006F74A7"/>
    <w:rsid w:val="00701856"/>
    <w:rsid w:val="00704621"/>
    <w:rsid w:val="00704CA8"/>
    <w:rsid w:val="00705C68"/>
    <w:rsid w:val="00714E58"/>
    <w:rsid w:val="00715BF7"/>
    <w:rsid w:val="00720244"/>
    <w:rsid w:val="0072137E"/>
    <w:rsid w:val="00723094"/>
    <w:rsid w:val="00723685"/>
    <w:rsid w:val="00724C06"/>
    <w:rsid w:val="00725F21"/>
    <w:rsid w:val="007263F8"/>
    <w:rsid w:val="007267E0"/>
    <w:rsid w:val="00731D37"/>
    <w:rsid w:val="00734926"/>
    <w:rsid w:val="0073623E"/>
    <w:rsid w:val="0073706F"/>
    <w:rsid w:val="0074184F"/>
    <w:rsid w:val="007516DB"/>
    <w:rsid w:val="007518F6"/>
    <w:rsid w:val="00751F56"/>
    <w:rsid w:val="00756E59"/>
    <w:rsid w:val="007668D4"/>
    <w:rsid w:val="00766923"/>
    <w:rsid w:val="0077023B"/>
    <w:rsid w:val="00770C63"/>
    <w:rsid w:val="0077360C"/>
    <w:rsid w:val="0077435D"/>
    <w:rsid w:val="00774740"/>
    <w:rsid w:val="00776600"/>
    <w:rsid w:val="0078027E"/>
    <w:rsid w:val="00782091"/>
    <w:rsid w:val="007824CF"/>
    <w:rsid w:val="00782D98"/>
    <w:rsid w:val="00790797"/>
    <w:rsid w:val="00792234"/>
    <w:rsid w:val="0079692C"/>
    <w:rsid w:val="00797828"/>
    <w:rsid w:val="007A1EEA"/>
    <w:rsid w:val="007A24A7"/>
    <w:rsid w:val="007A2FB9"/>
    <w:rsid w:val="007A500A"/>
    <w:rsid w:val="007A55AF"/>
    <w:rsid w:val="007B3D9D"/>
    <w:rsid w:val="007B50EC"/>
    <w:rsid w:val="007B7CB0"/>
    <w:rsid w:val="007C1E02"/>
    <w:rsid w:val="007C3763"/>
    <w:rsid w:val="007C626A"/>
    <w:rsid w:val="007C7350"/>
    <w:rsid w:val="007D0B56"/>
    <w:rsid w:val="007D2478"/>
    <w:rsid w:val="007D34C0"/>
    <w:rsid w:val="007D4C47"/>
    <w:rsid w:val="007E12BE"/>
    <w:rsid w:val="007E45E4"/>
    <w:rsid w:val="007E5901"/>
    <w:rsid w:val="007F1101"/>
    <w:rsid w:val="007F3E22"/>
    <w:rsid w:val="007F55B1"/>
    <w:rsid w:val="0080111A"/>
    <w:rsid w:val="008050DA"/>
    <w:rsid w:val="0080751D"/>
    <w:rsid w:val="00810070"/>
    <w:rsid w:val="0081227C"/>
    <w:rsid w:val="00813671"/>
    <w:rsid w:val="008206BC"/>
    <w:rsid w:val="00821AF6"/>
    <w:rsid w:val="008221DF"/>
    <w:rsid w:val="0082348E"/>
    <w:rsid w:val="00827F5F"/>
    <w:rsid w:val="008335CB"/>
    <w:rsid w:val="00834545"/>
    <w:rsid w:val="008360FD"/>
    <w:rsid w:val="008369EC"/>
    <w:rsid w:val="008450ED"/>
    <w:rsid w:val="00845ACE"/>
    <w:rsid w:val="00846341"/>
    <w:rsid w:val="00847E61"/>
    <w:rsid w:val="00851E65"/>
    <w:rsid w:val="008532B3"/>
    <w:rsid w:val="0085649B"/>
    <w:rsid w:val="00857AA0"/>
    <w:rsid w:val="008606D8"/>
    <w:rsid w:val="00864E41"/>
    <w:rsid w:val="008718FA"/>
    <w:rsid w:val="00873EF9"/>
    <w:rsid w:val="008762B4"/>
    <w:rsid w:val="00883234"/>
    <w:rsid w:val="0088412F"/>
    <w:rsid w:val="00884B7A"/>
    <w:rsid w:val="00884E57"/>
    <w:rsid w:val="008857DE"/>
    <w:rsid w:val="008875A2"/>
    <w:rsid w:val="00890884"/>
    <w:rsid w:val="008942CB"/>
    <w:rsid w:val="00895A0A"/>
    <w:rsid w:val="00896AAF"/>
    <w:rsid w:val="008A10C9"/>
    <w:rsid w:val="008A119D"/>
    <w:rsid w:val="008A3D2C"/>
    <w:rsid w:val="008A5F7E"/>
    <w:rsid w:val="008B016A"/>
    <w:rsid w:val="008B0CF9"/>
    <w:rsid w:val="008C44F3"/>
    <w:rsid w:val="008C720B"/>
    <w:rsid w:val="008D2472"/>
    <w:rsid w:val="008D3263"/>
    <w:rsid w:val="008D3B12"/>
    <w:rsid w:val="008D6ED8"/>
    <w:rsid w:val="008E1826"/>
    <w:rsid w:val="008E2DBD"/>
    <w:rsid w:val="008E4810"/>
    <w:rsid w:val="008E497B"/>
    <w:rsid w:val="008E516E"/>
    <w:rsid w:val="008F1ABE"/>
    <w:rsid w:val="008F2670"/>
    <w:rsid w:val="008F49B3"/>
    <w:rsid w:val="008F6DE1"/>
    <w:rsid w:val="008F7E6A"/>
    <w:rsid w:val="00901872"/>
    <w:rsid w:val="00903735"/>
    <w:rsid w:val="00904EA0"/>
    <w:rsid w:val="009079A1"/>
    <w:rsid w:val="00907F23"/>
    <w:rsid w:val="00914082"/>
    <w:rsid w:val="00916A26"/>
    <w:rsid w:val="00917D16"/>
    <w:rsid w:val="009202FD"/>
    <w:rsid w:val="00920E14"/>
    <w:rsid w:val="009238FE"/>
    <w:rsid w:val="00925EAA"/>
    <w:rsid w:val="00927947"/>
    <w:rsid w:val="00927BEC"/>
    <w:rsid w:val="009329FA"/>
    <w:rsid w:val="0093392F"/>
    <w:rsid w:val="009447FC"/>
    <w:rsid w:val="00945960"/>
    <w:rsid w:val="00945FBE"/>
    <w:rsid w:val="00947A10"/>
    <w:rsid w:val="00950763"/>
    <w:rsid w:val="009567FD"/>
    <w:rsid w:val="009711C9"/>
    <w:rsid w:val="00977C15"/>
    <w:rsid w:val="009804A9"/>
    <w:rsid w:val="00982E01"/>
    <w:rsid w:val="009850ED"/>
    <w:rsid w:val="00990634"/>
    <w:rsid w:val="00990CEB"/>
    <w:rsid w:val="00991069"/>
    <w:rsid w:val="00991721"/>
    <w:rsid w:val="00991CB3"/>
    <w:rsid w:val="009929F5"/>
    <w:rsid w:val="00994A4D"/>
    <w:rsid w:val="009A13D8"/>
    <w:rsid w:val="009A3414"/>
    <w:rsid w:val="009A6308"/>
    <w:rsid w:val="009B1609"/>
    <w:rsid w:val="009B2AB1"/>
    <w:rsid w:val="009B5889"/>
    <w:rsid w:val="009B6E78"/>
    <w:rsid w:val="009C1834"/>
    <w:rsid w:val="009C5C54"/>
    <w:rsid w:val="009D0852"/>
    <w:rsid w:val="009D1E94"/>
    <w:rsid w:val="009D2089"/>
    <w:rsid w:val="009D2F9B"/>
    <w:rsid w:val="009D5BFA"/>
    <w:rsid w:val="009E01C2"/>
    <w:rsid w:val="009E028A"/>
    <w:rsid w:val="009E186A"/>
    <w:rsid w:val="009E270D"/>
    <w:rsid w:val="009E3B56"/>
    <w:rsid w:val="009E4807"/>
    <w:rsid w:val="009F4F2D"/>
    <w:rsid w:val="009F7CEC"/>
    <w:rsid w:val="00A0079F"/>
    <w:rsid w:val="00A022F3"/>
    <w:rsid w:val="00A0428F"/>
    <w:rsid w:val="00A07991"/>
    <w:rsid w:val="00A1154C"/>
    <w:rsid w:val="00A1553B"/>
    <w:rsid w:val="00A176A0"/>
    <w:rsid w:val="00A2111E"/>
    <w:rsid w:val="00A2230E"/>
    <w:rsid w:val="00A23D27"/>
    <w:rsid w:val="00A26D2B"/>
    <w:rsid w:val="00A26D8C"/>
    <w:rsid w:val="00A32DE8"/>
    <w:rsid w:val="00A3370A"/>
    <w:rsid w:val="00A36ABE"/>
    <w:rsid w:val="00A37CC8"/>
    <w:rsid w:val="00A50D1C"/>
    <w:rsid w:val="00A522C4"/>
    <w:rsid w:val="00A53C72"/>
    <w:rsid w:val="00A540CB"/>
    <w:rsid w:val="00A56E12"/>
    <w:rsid w:val="00A6110D"/>
    <w:rsid w:val="00A6579C"/>
    <w:rsid w:val="00A7011E"/>
    <w:rsid w:val="00A70AB5"/>
    <w:rsid w:val="00A75554"/>
    <w:rsid w:val="00A800B3"/>
    <w:rsid w:val="00A81B48"/>
    <w:rsid w:val="00A833DD"/>
    <w:rsid w:val="00A849CE"/>
    <w:rsid w:val="00A90D8B"/>
    <w:rsid w:val="00A97EAA"/>
    <w:rsid w:val="00AA7978"/>
    <w:rsid w:val="00AB03FD"/>
    <w:rsid w:val="00AD05D7"/>
    <w:rsid w:val="00AD0AEA"/>
    <w:rsid w:val="00AD5EDF"/>
    <w:rsid w:val="00AD79E4"/>
    <w:rsid w:val="00AE3BB6"/>
    <w:rsid w:val="00AE721B"/>
    <w:rsid w:val="00AF2C15"/>
    <w:rsid w:val="00AF3EF6"/>
    <w:rsid w:val="00AF42BE"/>
    <w:rsid w:val="00AF6C17"/>
    <w:rsid w:val="00B0249C"/>
    <w:rsid w:val="00B0493C"/>
    <w:rsid w:val="00B119E0"/>
    <w:rsid w:val="00B131B6"/>
    <w:rsid w:val="00B1795A"/>
    <w:rsid w:val="00B17FD1"/>
    <w:rsid w:val="00B20A3F"/>
    <w:rsid w:val="00B213F5"/>
    <w:rsid w:val="00B23AE2"/>
    <w:rsid w:val="00B26AF2"/>
    <w:rsid w:val="00B32ACA"/>
    <w:rsid w:val="00B33363"/>
    <w:rsid w:val="00B33978"/>
    <w:rsid w:val="00B455DE"/>
    <w:rsid w:val="00B468D0"/>
    <w:rsid w:val="00B511CD"/>
    <w:rsid w:val="00B52264"/>
    <w:rsid w:val="00B530F6"/>
    <w:rsid w:val="00B54629"/>
    <w:rsid w:val="00B554F6"/>
    <w:rsid w:val="00B55773"/>
    <w:rsid w:val="00B55F0A"/>
    <w:rsid w:val="00B57780"/>
    <w:rsid w:val="00B60958"/>
    <w:rsid w:val="00B61623"/>
    <w:rsid w:val="00B61E74"/>
    <w:rsid w:val="00B649E5"/>
    <w:rsid w:val="00B666EA"/>
    <w:rsid w:val="00B70D88"/>
    <w:rsid w:val="00B7158B"/>
    <w:rsid w:val="00B71B53"/>
    <w:rsid w:val="00B74BF6"/>
    <w:rsid w:val="00B76E99"/>
    <w:rsid w:val="00B80F29"/>
    <w:rsid w:val="00B817B0"/>
    <w:rsid w:val="00B82738"/>
    <w:rsid w:val="00B83570"/>
    <w:rsid w:val="00B84775"/>
    <w:rsid w:val="00B86AB0"/>
    <w:rsid w:val="00B91396"/>
    <w:rsid w:val="00B934EA"/>
    <w:rsid w:val="00B947B5"/>
    <w:rsid w:val="00B97E87"/>
    <w:rsid w:val="00BA0022"/>
    <w:rsid w:val="00BA11AB"/>
    <w:rsid w:val="00BA2365"/>
    <w:rsid w:val="00BA7F9E"/>
    <w:rsid w:val="00BB1521"/>
    <w:rsid w:val="00BB29DF"/>
    <w:rsid w:val="00BB6F90"/>
    <w:rsid w:val="00BC3B75"/>
    <w:rsid w:val="00BC4922"/>
    <w:rsid w:val="00BC5C55"/>
    <w:rsid w:val="00BD0069"/>
    <w:rsid w:val="00BD1D4C"/>
    <w:rsid w:val="00BD55FE"/>
    <w:rsid w:val="00BD6CB7"/>
    <w:rsid w:val="00BE1FA9"/>
    <w:rsid w:val="00BE3D29"/>
    <w:rsid w:val="00BE4390"/>
    <w:rsid w:val="00BE61ED"/>
    <w:rsid w:val="00BF2BFD"/>
    <w:rsid w:val="00BF37A8"/>
    <w:rsid w:val="00BF3EDA"/>
    <w:rsid w:val="00BF48E2"/>
    <w:rsid w:val="00BF5AAF"/>
    <w:rsid w:val="00BF7E08"/>
    <w:rsid w:val="00C01977"/>
    <w:rsid w:val="00C02624"/>
    <w:rsid w:val="00C05E07"/>
    <w:rsid w:val="00C1108F"/>
    <w:rsid w:val="00C1332A"/>
    <w:rsid w:val="00C14C37"/>
    <w:rsid w:val="00C1502F"/>
    <w:rsid w:val="00C170F2"/>
    <w:rsid w:val="00C21812"/>
    <w:rsid w:val="00C23A4D"/>
    <w:rsid w:val="00C25AB2"/>
    <w:rsid w:val="00C31C96"/>
    <w:rsid w:val="00C35180"/>
    <w:rsid w:val="00C407CA"/>
    <w:rsid w:val="00C4181C"/>
    <w:rsid w:val="00C41D25"/>
    <w:rsid w:val="00C432FF"/>
    <w:rsid w:val="00C44D0A"/>
    <w:rsid w:val="00C54922"/>
    <w:rsid w:val="00C568DF"/>
    <w:rsid w:val="00C576F3"/>
    <w:rsid w:val="00C63550"/>
    <w:rsid w:val="00C66F8E"/>
    <w:rsid w:val="00C7056D"/>
    <w:rsid w:val="00C72711"/>
    <w:rsid w:val="00C73987"/>
    <w:rsid w:val="00C73A15"/>
    <w:rsid w:val="00C86CDB"/>
    <w:rsid w:val="00C87BB4"/>
    <w:rsid w:val="00C91EDC"/>
    <w:rsid w:val="00C941C8"/>
    <w:rsid w:val="00C946A9"/>
    <w:rsid w:val="00C94D05"/>
    <w:rsid w:val="00C95432"/>
    <w:rsid w:val="00CA1714"/>
    <w:rsid w:val="00CA21E8"/>
    <w:rsid w:val="00CA22B1"/>
    <w:rsid w:val="00CA545F"/>
    <w:rsid w:val="00CA6415"/>
    <w:rsid w:val="00CB0C19"/>
    <w:rsid w:val="00CB11B5"/>
    <w:rsid w:val="00CB3128"/>
    <w:rsid w:val="00CB7213"/>
    <w:rsid w:val="00CB7614"/>
    <w:rsid w:val="00CC0E74"/>
    <w:rsid w:val="00CD0DC4"/>
    <w:rsid w:val="00CD2388"/>
    <w:rsid w:val="00CD3266"/>
    <w:rsid w:val="00CD55B6"/>
    <w:rsid w:val="00CD5F1D"/>
    <w:rsid w:val="00CD7930"/>
    <w:rsid w:val="00CE0E3D"/>
    <w:rsid w:val="00CE1A2B"/>
    <w:rsid w:val="00CE4EDE"/>
    <w:rsid w:val="00CE58E9"/>
    <w:rsid w:val="00CF133B"/>
    <w:rsid w:val="00CF1C7D"/>
    <w:rsid w:val="00CF6F3D"/>
    <w:rsid w:val="00D02349"/>
    <w:rsid w:val="00D0553C"/>
    <w:rsid w:val="00D07B0D"/>
    <w:rsid w:val="00D14FB7"/>
    <w:rsid w:val="00D17028"/>
    <w:rsid w:val="00D1710C"/>
    <w:rsid w:val="00D17D7B"/>
    <w:rsid w:val="00D17EC3"/>
    <w:rsid w:val="00D21665"/>
    <w:rsid w:val="00D32F84"/>
    <w:rsid w:val="00D420F8"/>
    <w:rsid w:val="00D45A4A"/>
    <w:rsid w:val="00D46046"/>
    <w:rsid w:val="00D4730E"/>
    <w:rsid w:val="00D478E0"/>
    <w:rsid w:val="00D5164E"/>
    <w:rsid w:val="00D51C46"/>
    <w:rsid w:val="00D51E6A"/>
    <w:rsid w:val="00D52397"/>
    <w:rsid w:val="00D523D2"/>
    <w:rsid w:val="00D53E98"/>
    <w:rsid w:val="00D61644"/>
    <w:rsid w:val="00D6256F"/>
    <w:rsid w:val="00D62A53"/>
    <w:rsid w:val="00D67529"/>
    <w:rsid w:val="00D7244F"/>
    <w:rsid w:val="00D725B9"/>
    <w:rsid w:val="00D7611D"/>
    <w:rsid w:val="00D762CB"/>
    <w:rsid w:val="00D8113F"/>
    <w:rsid w:val="00D82162"/>
    <w:rsid w:val="00D830A2"/>
    <w:rsid w:val="00D85143"/>
    <w:rsid w:val="00D91104"/>
    <w:rsid w:val="00D9620A"/>
    <w:rsid w:val="00D9766A"/>
    <w:rsid w:val="00D9768C"/>
    <w:rsid w:val="00D97F36"/>
    <w:rsid w:val="00DA03A1"/>
    <w:rsid w:val="00DA5148"/>
    <w:rsid w:val="00DA7C10"/>
    <w:rsid w:val="00DA7FF6"/>
    <w:rsid w:val="00DB3DE5"/>
    <w:rsid w:val="00DB758C"/>
    <w:rsid w:val="00DC048C"/>
    <w:rsid w:val="00DC10C0"/>
    <w:rsid w:val="00DC2522"/>
    <w:rsid w:val="00DC6289"/>
    <w:rsid w:val="00DC7E4E"/>
    <w:rsid w:val="00DD0B0A"/>
    <w:rsid w:val="00DD3210"/>
    <w:rsid w:val="00DD3917"/>
    <w:rsid w:val="00DD46F1"/>
    <w:rsid w:val="00DD4BB3"/>
    <w:rsid w:val="00DD7252"/>
    <w:rsid w:val="00DD7AD5"/>
    <w:rsid w:val="00DE0573"/>
    <w:rsid w:val="00DE34F2"/>
    <w:rsid w:val="00DE7B0D"/>
    <w:rsid w:val="00DF074C"/>
    <w:rsid w:val="00DF1B2A"/>
    <w:rsid w:val="00DF344D"/>
    <w:rsid w:val="00DF7E83"/>
    <w:rsid w:val="00E00F76"/>
    <w:rsid w:val="00E02255"/>
    <w:rsid w:val="00E02D22"/>
    <w:rsid w:val="00E036D5"/>
    <w:rsid w:val="00E043A7"/>
    <w:rsid w:val="00E073AA"/>
    <w:rsid w:val="00E114E9"/>
    <w:rsid w:val="00E16E8F"/>
    <w:rsid w:val="00E17C35"/>
    <w:rsid w:val="00E227E3"/>
    <w:rsid w:val="00E31EB1"/>
    <w:rsid w:val="00E3394E"/>
    <w:rsid w:val="00E341F6"/>
    <w:rsid w:val="00E36322"/>
    <w:rsid w:val="00E4006F"/>
    <w:rsid w:val="00E40BF8"/>
    <w:rsid w:val="00E41B50"/>
    <w:rsid w:val="00E431D8"/>
    <w:rsid w:val="00E4519C"/>
    <w:rsid w:val="00E47EA6"/>
    <w:rsid w:val="00E50C50"/>
    <w:rsid w:val="00E5102E"/>
    <w:rsid w:val="00E52F4A"/>
    <w:rsid w:val="00E53271"/>
    <w:rsid w:val="00E54B6C"/>
    <w:rsid w:val="00E66BCD"/>
    <w:rsid w:val="00E72F41"/>
    <w:rsid w:val="00E73EC2"/>
    <w:rsid w:val="00E74A0D"/>
    <w:rsid w:val="00E7658F"/>
    <w:rsid w:val="00E80A0D"/>
    <w:rsid w:val="00E81B70"/>
    <w:rsid w:val="00E83EC0"/>
    <w:rsid w:val="00E92392"/>
    <w:rsid w:val="00E92524"/>
    <w:rsid w:val="00E92830"/>
    <w:rsid w:val="00E94BC4"/>
    <w:rsid w:val="00E97526"/>
    <w:rsid w:val="00E97793"/>
    <w:rsid w:val="00E97EAB"/>
    <w:rsid w:val="00EA0782"/>
    <w:rsid w:val="00EA1379"/>
    <w:rsid w:val="00EA2115"/>
    <w:rsid w:val="00EA5281"/>
    <w:rsid w:val="00EA770C"/>
    <w:rsid w:val="00EB1347"/>
    <w:rsid w:val="00EB3510"/>
    <w:rsid w:val="00EB7A1E"/>
    <w:rsid w:val="00EC2727"/>
    <w:rsid w:val="00EC34FF"/>
    <w:rsid w:val="00EC378A"/>
    <w:rsid w:val="00EC536E"/>
    <w:rsid w:val="00EC5A12"/>
    <w:rsid w:val="00EC5F57"/>
    <w:rsid w:val="00EC6980"/>
    <w:rsid w:val="00EC72D6"/>
    <w:rsid w:val="00ED0D00"/>
    <w:rsid w:val="00EE05AD"/>
    <w:rsid w:val="00EE393A"/>
    <w:rsid w:val="00EE52E6"/>
    <w:rsid w:val="00EE54A7"/>
    <w:rsid w:val="00EF0BA3"/>
    <w:rsid w:val="00EF19C0"/>
    <w:rsid w:val="00EF1E56"/>
    <w:rsid w:val="00F0143A"/>
    <w:rsid w:val="00F02E50"/>
    <w:rsid w:val="00F04F39"/>
    <w:rsid w:val="00F10676"/>
    <w:rsid w:val="00F1099A"/>
    <w:rsid w:val="00F136CC"/>
    <w:rsid w:val="00F15860"/>
    <w:rsid w:val="00F20AA8"/>
    <w:rsid w:val="00F218C2"/>
    <w:rsid w:val="00F2262B"/>
    <w:rsid w:val="00F30FBD"/>
    <w:rsid w:val="00F32CF9"/>
    <w:rsid w:val="00F37F33"/>
    <w:rsid w:val="00F46BD3"/>
    <w:rsid w:val="00F50C8A"/>
    <w:rsid w:val="00F53E54"/>
    <w:rsid w:val="00F550F1"/>
    <w:rsid w:val="00F57E80"/>
    <w:rsid w:val="00F61549"/>
    <w:rsid w:val="00F61D9B"/>
    <w:rsid w:val="00F637A7"/>
    <w:rsid w:val="00F63AC4"/>
    <w:rsid w:val="00F65FC1"/>
    <w:rsid w:val="00F67077"/>
    <w:rsid w:val="00F7028A"/>
    <w:rsid w:val="00F711BB"/>
    <w:rsid w:val="00F725E3"/>
    <w:rsid w:val="00F72DFA"/>
    <w:rsid w:val="00F75584"/>
    <w:rsid w:val="00F76957"/>
    <w:rsid w:val="00F827C9"/>
    <w:rsid w:val="00F917A1"/>
    <w:rsid w:val="00F92FCD"/>
    <w:rsid w:val="00F96A34"/>
    <w:rsid w:val="00FA24E7"/>
    <w:rsid w:val="00FA31F6"/>
    <w:rsid w:val="00FA4592"/>
    <w:rsid w:val="00FA6797"/>
    <w:rsid w:val="00FA6A9E"/>
    <w:rsid w:val="00FA6C21"/>
    <w:rsid w:val="00FA7864"/>
    <w:rsid w:val="00FB26AC"/>
    <w:rsid w:val="00FB330F"/>
    <w:rsid w:val="00FC063F"/>
    <w:rsid w:val="00FC0B0F"/>
    <w:rsid w:val="00FC17D3"/>
    <w:rsid w:val="00FC1910"/>
    <w:rsid w:val="00FC2751"/>
    <w:rsid w:val="00FD235B"/>
    <w:rsid w:val="00FD2791"/>
    <w:rsid w:val="00FD4A67"/>
    <w:rsid w:val="00FD7ECA"/>
    <w:rsid w:val="00FE4BF8"/>
    <w:rsid w:val="00FE7FC5"/>
    <w:rsid w:val="00FF32C3"/>
    <w:rsid w:val="00FF331D"/>
    <w:rsid w:val="00FF449F"/>
    <w:rsid w:val="00FF5C24"/>
  </w:rsids>
  <m:mathPr>
    <m:mathFont m:val="Cambria Math"/>
    <m:brkBin m:val="before"/>
    <m:brkBinSub m:val="--"/>
    <m:smallFrac m:val="0"/>
    <m:dispDef/>
    <m:lMargin m:val="0"/>
    <m:rMargin m:val="0"/>
    <m:defJc m:val="centerGroup"/>
    <m:wrapIndent m:val="1440"/>
    <m:intLim m:val="subSup"/>
    <m:naryLim m:val="undOvr"/>
  </m:mathPr>
  <w:themeFontLang w:val="de-DE"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oNotEmbedSmartTags/>
  <w:decimalSymbol w:val=","/>
  <w:listSeparator w:val=";"/>
  <w14:docId w14:val="40172A14"/>
  <w15:docId w15:val="{C2553FBB-5C2A-4192-B6BC-81E98388F5A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de-DE"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0D3A23"/>
    <w:pPr>
      <w:suppressAutoHyphens/>
    </w:pPr>
    <w:rPr>
      <w:rFonts w:ascii="Arial" w:hAnsi="Arial" w:cs="Arial"/>
      <w:sz w:val="22"/>
      <w:szCs w:val="24"/>
      <w:lang w:eastAsia="zh-CN"/>
    </w:rPr>
  </w:style>
  <w:style w:type="paragraph" w:styleId="berschrift1">
    <w:name w:val="heading 1"/>
    <w:basedOn w:val="Standard"/>
    <w:next w:val="Standard"/>
    <w:uiPriority w:val="9"/>
    <w:qFormat/>
    <w:pPr>
      <w:keepNext/>
      <w:numPr>
        <w:numId w:val="1"/>
      </w:numPr>
      <w:spacing w:line="360" w:lineRule="atLeast"/>
      <w:jc w:val="both"/>
      <w:outlineLvl w:val="0"/>
    </w:pPr>
    <w:rPr>
      <w:b/>
      <w:bCs/>
      <w:sz w:val="40"/>
    </w:rPr>
  </w:style>
  <w:style w:type="paragraph" w:styleId="berschrift2">
    <w:name w:val="heading 2"/>
    <w:basedOn w:val="Standard"/>
    <w:next w:val="Standard"/>
    <w:uiPriority w:val="9"/>
    <w:semiHidden/>
    <w:unhideWhenUsed/>
    <w:qFormat/>
    <w:pPr>
      <w:keepNext/>
      <w:numPr>
        <w:ilvl w:val="1"/>
        <w:numId w:val="1"/>
      </w:numPr>
      <w:spacing w:line="360" w:lineRule="atLeast"/>
      <w:jc w:val="both"/>
      <w:outlineLvl w:val="1"/>
    </w:pPr>
    <w:rPr>
      <w:sz w:val="28"/>
    </w:rPr>
  </w:style>
  <w:style w:type="paragraph" w:styleId="berschrift3">
    <w:name w:val="heading 3"/>
    <w:basedOn w:val="Standard"/>
    <w:next w:val="Standard"/>
    <w:uiPriority w:val="9"/>
    <w:semiHidden/>
    <w:unhideWhenUsed/>
    <w:qFormat/>
    <w:pPr>
      <w:keepNext/>
      <w:numPr>
        <w:ilvl w:val="2"/>
        <w:numId w:val="1"/>
      </w:numPr>
      <w:spacing w:line="360" w:lineRule="atLeast"/>
      <w:jc w:val="both"/>
      <w:outlineLvl w:val="2"/>
    </w:pPr>
    <w:rPr>
      <w:b/>
      <w:bCs/>
      <w:sz w:val="24"/>
    </w:rPr>
  </w:style>
  <w:style w:type="paragraph" w:styleId="berschrift4">
    <w:name w:val="heading 4"/>
    <w:basedOn w:val="Standard"/>
    <w:next w:val="Standard"/>
    <w:uiPriority w:val="9"/>
    <w:semiHidden/>
    <w:unhideWhenUsed/>
    <w:qFormat/>
    <w:pPr>
      <w:keepNext/>
      <w:numPr>
        <w:ilvl w:val="3"/>
        <w:numId w:val="1"/>
      </w:numPr>
      <w:spacing w:line="360" w:lineRule="atLeast"/>
      <w:jc w:val="right"/>
      <w:outlineLvl w:val="3"/>
    </w:pPr>
    <w:rPr>
      <w:i/>
      <w:iCs/>
      <w:sz w:val="24"/>
    </w:rPr>
  </w:style>
  <w:style w:type="paragraph" w:styleId="berschrift5">
    <w:name w:val="heading 5"/>
    <w:basedOn w:val="Standard"/>
    <w:next w:val="Standard"/>
    <w:uiPriority w:val="9"/>
    <w:semiHidden/>
    <w:unhideWhenUsed/>
    <w:qFormat/>
    <w:pPr>
      <w:keepNext/>
      <w:numPr>
        <w:ilvl w:val="4"/>
        <w:numId w:val="1"/>
      </w:numPr>
      <w:spacing w:line="400" w:lineRule="exact"/>
      <w:outlineLvl w:val="4"/>
    </w:pPr>
    <w:rPr>
      <w:b/>
      <w:bCs/>
      <w:sz w:val="20"/>
    </w:rPr>
  </w:style>
  <w:style w:type="paragraph" w:styleId="berschrift6">
    <w:name w:val="heading 6"/>
    <w:basedOn w:val="Standard"/>
    <w:next w:val="Standard"/>
    <w:link w:val="berschrift6Zchn"/>
    <w:uiPriority w:val="9"/>
    <w:semiHidden/>
    <w:unhideWhenUsed/>
    <w:qFormat/>
    <w:pPr>
      <w:keepNext/>
      <w:numPr>
        <w:ilvl w:val="5"/>
        <w:numId w:val="1"/>
      </w:numPr>
      <w:spacing w:line="400" w:lineRule="exact"/>
      <w:outlineLvl w:val="5"/>
    </w:pPr>
    <w:rPr>
      <w:b/>
      <w:bCs/>
      <w:sz w:val="24"/>
    </w:rPr>
  </w:style>
  <w:style w:type="paragraph" w:styleId="berschrift7">
    <w:name w:val="heading 7"/>
    <w:basedOn w:val="Standard"/>
    <w:next w:val="Standard"/>
    <w:qFormat/>
    <w:pPr>
      <w:keepNext/>
      <w:ind w:left="3402" w:hanging="3402"/>
      <w:outlineLvl w:val="6"/>
    </w:pPr>
    <w:rPr>
      <w:b/>
      <w:sz w:val="20"/>
      <w:lang w:val="en-GB"/>
    </w:rPr>
  </w:style>
  <w:style w:type="paragraph" w:styleId="berschrift8">
    <w:name w:val="heading 8"/>
    <w:basedOn w:val="Standard"/>
    <w:next w:val="Standard"/>
    <w:qFormat/>
    <w:pPr>
      <w:keepNext/>
      <w:spacing w:line="400" w:lineRule="exact"/>
      <w:outlineLvl w:val="7"/>
    </w:pPr>
    <w:rPr>
      <w:b/>
      <w:bCs/>
      <w:sz w:val="24"/>
      <w:u w:val="single"/>
    </w:rPr>
  </w:style>
  <w:style w:type="paragraph" w:styleId="berschrift9">
    <w:name w:val="heading 9"/>
    <w:basedOn w:val="Standard"/>
    <w:next w:val="Standard"/>
    <w:qFormat/>
    <w:pPr>
      <w:keepNext/>
      <w:outlineLvl w:val="8"/>
    </w:pPr>
    <w:rPr>
      <w:b/>
      <w:color w:val="000000"/>
      <w:sz w:val="24"/>
      <w:u w:val="single"/>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WW8Num1z0">
    <w:name w:val="WW8Num1z0"/>
  </w:style>
  <w:style w:type="character" w:customStyle="1" w:styleId="WW8Num1z1">
    <w:name w:val="WW8Num1z1"/>
  </w:style>
  <w:style w:type="character" w:customStyle="1" w:styleId="WW8Num1z2">
    <w:name w:val="WW8Num1z2"/>
  </w:style>
  <w:style w:type="character" w:customStyle="1" w:styleId="WW8Num1z3">
    <w:name w:val="WW8Num1z3"/>
  </w:style>
  <w:style w:type="character" w:customStyle="1" w:styleId="WW8Num1z4">
    <w:name w:val="WW8Num1z4"/>
  </w:style>
  <w:style w:type="character" w:customStyle="1" w:styleId="WW8Num1z5">
    <w:name w:val="WW8Num1z5"/>
  </w:style>
  <w:style w:type="character" w:customStyle="1" w:styleId="WW8Num1z6">
    <w:name w:val="WW8Num1z6"/>
  </w:style>
  <w:style w:type="character" w:customStyle="1" w:styleId="WW8Num1z7">
    <w:name w:val="WW8Num1z7"/>
  </w:style>
  <w:style w:type="character" w:customStyle="1" w:styleId="WW8Num1z8">
    <w:name w:val="WW8Num1z8"/>
  </w:style>
  <w:style w:type="character" w:customStyle="1" w:styleId="WW8Num2z0">
    <w:name w:val="WW8Num2z0"/>
    <w:rPr>
      <w:rFonts w:ascii="Arial" w:eastAsia="Times New Roman" w:hAnsi="Arial" w:cs="Arial" w:hint="default"/>
    </w:rPr>
  </w:style>
  <w:style w:type="character" w:customStyle="1" w:styleId="WW8Num2z1">
    <w:name w:val="WW8Num2z1"/>
    <w:rPr>
      <w:rFonts w:ascii="Courier New" w:hAnsi="Courier New" w:cs="Courier New" w:hint="default"/>
    </w:rPr>
  </w:style>
  <w:style w:type="character" w:customStyle="1" w:styleId="WW8Num2z2">
    <w:name w:val="WW8Num2z2"/>
    <w:rPr>
      <w:rFonts w:ascii="Wingdings" w:hAnsi="Wingdings" w:cs="Wingdings" w:hint="default"/>
    </w:rPr>
  </w:style>
  <w:style w:type="character" w:customStyle="1" w:styleId="WW8Num2z3">
    <w:name w:val="WW8Num2z3"/>
    <w:rPr>
      <w:rFonts w:ascii="Symbol" w:hAnsi="Symbol" w:cs="Symbol" w:hint="default"/>
    </w:rPr>
  </w:style>
  <w:style w:type="character" w:customStyle="1" w:styleId="WW8Num3z0">
    <w:name w:val="WW8Num3z0"/>
    <w:rPr>
      <w:rFonts w:ascii="Symbol" w:hAnsi="Symbol" w:cs="Symbol" w:hint="default"/>
    </w:rPr>
  </w:style>
  <w:style w:type="character" w:customStyle="1" w:styleId="WW8Num3z1">
    <w:name w:val="WW8Num3z1"/>
    <w:rPr>
      <w:rFonts w:ascii="Courier New" w:hAnsi="Courier New" w:cs="Courier New" w:hint="default"/>
    </w:rPr>
  </w:style>
  <w:style w:type="character" w:customStyle="1" w:styleId="WW8Num3z2">
    <w:name w:val="WW8Num3z2"/>
    <w:rPr>
      <w:rFonts w:ascii="Wingdings" w:hAnsi="Wingdings" w:cs="Wingdings" w:hint="default"/>
    </w:rPr>
  </w:style>
  <w:style w:type="character" w:customStyle="1" w:styleId="WW8Num4z0">
    <w:name w:val="WW8Num4z0"/>
    <w:rPr>
      <w:rFonts w:ascii="Arial" w:eastAsia="Times New Roman" w:hAnsi="Arial" w:cs="Arial" w:hint="default"/>
    </w:rPr>
  </w:style>
  <w:style w:type="character" w:customStyle="1" w:styleId="WW8Num4z1">
    <w:name w:val="WW8Num4z1"/>
    <w:rPr>
      <w:rFonts w:ascii="Courier New" w:hAnsi="Courier New" w:cs="Courier New" w:hint="default"/>
    </w:rPr>
  </w:style>
  <w:style w:type="character" w:customStyle="1" w:styleId="WW8Num4z2">
    <w:name w:val="WW8Num4z2"/>
    <w:rPr>
      <w:rFonts w:ascii="Wingdings" w:hAnsi="Wingdings" w:cs="Wingdings" w:hint="default"/>
    </w:rPr>
  </w:style>
  <w:style w:type="character" w:customStyle="1" w:styleId="WW8Num4z3">
    <w:name w:val="WW8Num4z3"/>
    <w:rPr>
      <w:rFonts w:ascii="Symbol" w:hAnsi="Symbol" w:cs="Symbol" w:hint="default"/>
    </w:rPr>
  </w:style>
  <w:style w:type="character" w:customStyle="1" w:styleId="WW8Num5z0">
    <w:name w:val="WW8Num5z0"/>
    <w:rPr>
      <w:rFonts w:ascii="Arial" w:eastAsia="Times New Roman" w:hAnsi="Arial" w:cs="Arial" w:hint="default"/>
    </w:rPr>
  </w:style>
  <w:style w:type="character" w:customStyle="1" w:styleId="WW8Num5z1">
    <w:name w:val="WW8Num5z1"/>
    <w:rPr>
      <w:rFonts w:ascii="Courier New" w:hAnsi="Courier New" w:cs="Courier New" w:hint="default"/>
    </w:rPr>
  </w:style>
  <w:style w:type="character" w:customStyle="1" w:styleId="WW8Num5z2">
    <w:name w:val="WW8Num5z2"/>
    <w:rPr>
      <w:rFonts w:ascii="Wingdings" w:hAnsi="Wingdings" w:cs="Wingdings" w:hint="default"/>
    </w:rPr>
  </w:style>
  <w:style w:type="character" w:customStyle="1" w:styleId="WW8Num5z3">
    <w:name w:val="WW8Num5z3"/>
    <w:rPr>
      <w:rFonts w:ascii="Symbol" w:hAnsi="Symbol" w:cs="Symbol" w:hint="default"/>
    </w:rPr>
  </w:style>
  <w:style w:type="character" w:customStyle="1" w:styleId="WW8Num6z0">
    <w:name w:val="WW8Num6z0"/>
    <w:rPr>
      <w:rFonts w:ascii="Wingdings" w:eastAsia="Times New Roman" w:hAnsi="Wingdings" w:cs="Times New Roman" w:hint="default"/>
    </w:rPr>
  </w:style>
  <w:style w:type="character" w:customStyle="1" w:styleId="WW8Num6z1">
    <w:name w:val="WW8Num6z1"/>
    <w:rPr>
      <w:rFonts w:ascii="Courier New" w:hAnsi="Courier New" w:cs="Courier New" w:hint="default"/>
    </w:rPr>
  </w:style>
  <w:style w:type="character" w:customStyle="1" w:styleId="WW8Num6z2">
    <w:name w:val="WW8Num6z2"/>
    <w:rPr>
      <w:rFonts w:ascii="Wingdings" w:hAnsi="Wingdings" w:cs="Wingdings" w:hint="default"/>
    </w:rPr>
  </w:style>
  <w:style w:type="character" w:customStyle="1" w:styleId="WW8Num6z3">
    <w:name w:val="WW8Num6z3"/>
    <w:rPr>
      <w:rFonts w:ascii="Symbol" w:hAnsi="Symbol" w:cs="Symbol" w:hint="default"/>
    </w:rPr>
  </w:style>
  <w:style w:type="character" w:customStyle="1" w:styleId="WW8Num7z0">
    <w:name w:val="WW8Num7z0"/>
    <w:rPr>
      <w:rFonts w:ascii="Symbol" w:hAnsi="Symbol" w:cs="Symbol" w:hint="default"/>
    </w:rPr>
  </w:style>
  <w:style w:type="character" w:customStyle="1" w:styleId="WW8Num7z1">
    <w:name w:val="WW8Num7z1"/>
    <w:rPr>
      <w:rFonts w:ascii="Courier New" w:hAnsi="Courier New" w:cs="Courier New" w:hint="default"/>
    </w:rPr>
  </w:style>
  <w:style w:type="character" w:customStyle="1" w:styleId="WW8Num7z2">
    <w:name w:val="WW8Num7z2"/>
    <w:rPr>
      <w:rFonts w:ascii="Wingdings" w:hAnsi="Wingdings" w:cs="Wingdings" w:hint="default"/>
    </w:rPr>
  </w:style>
  <w:style w:type="character" w:customStyle="1" w:styleId="WW8Num8z0">
    <w:name w:val="WW8Num8z0"/>
    <w:rPr>
      <w:rFonts w:ascii="Symbol" w:hAnsi="Symbol" w:cs="Symbol" w:hint="default"/>
    </w:rPr>
  </w:style>
  <w:style w:type="character" w:customStyle="1" w:styleId="WW8Num8z1">
    <w:name w:val="WW8Num8z1"/>
    <w:rPr>
      <w:rFonts w:ascii="Courier New" w:hAnsi="Courier New" w:cs="Courier New" w:hint="default"/>
    </w:rPr>
  </w:style>
  <w:style w:type="character" w:customStyle="1" w:styleId="WW8Num8z2">
    <w:name w:val="WW8Num8z2"/>
    <w:rPr>
      <w:rFonts w:ascii="Wingdings" w:hAnsi="Wingdings" w:cs="Wingdings" w:hint="default"/>
    </w:rPr>
  </w:style>
  <w:style w:type="character" w:customStyle="1" w:styleId="WW8Num9z0">
    <w:name w:val="WW8Num9z0"/>
    <w:rPr>
      <w:rFonts w:ascii="Symbol" w:hAnsi="Symbol" w:cs="Symbol" w:hint="default"/>
    </w:rPr>
  </w:style>
  <w:style w:type="character" w:customStyle="1" w:styleId="WW8Num9z1">
    <w:name w:val="WW8Num9z1"/>
    <w:rPr>
      <w:rFonts w:ascii="Courier New" w:hAnsi="Courier New" w:cs="Courier New" w:hint="default"/>
    </w:rPr>
  </w:style>
  <w:style w:type="character" w:customStyle="1" w:styleId="WW8Num9z2">
    <w:name w:val="WW8Num9z2"/>
    <w:rPr>
      <w:rFonts w:ascii="Wingdings" w:hAnsi="Wingdings" w:cs="Wingdings" w:hint="default"/>
    </w:rPr>
  </w:style>
  <w:style w:type="character" w:customStyle="1" w:styleId="WW8Num10z0">
    <w:name w:val="WW8Num10z0"/>
    <w:rPr>
      <w:rFonts w:ascii="Arial" w:eastAsia="Times New Roman" w:hAnsi="Arial" w:cs="Arial" w:hint="default"/>
    </w:rPr>
  </w:style>
  <w:style w:type="character" w:customStyle="1" w:styleId="WW8Num10z1">
    <w:name w:val="WW8Num10z1"/>
    <w:rPr>
      <w:rFonts w:ascii="Courier New" w:hAnsi="Courier New" w:cs="Courier New" w:hint="default"/>
    </w:rPr>
  </w:style>
  <w:style w:type="character" w:customStyle="1" w:styleId="WW8Num10z2">
    <w:name w:val="WW8Num10z2"/>
    <w:rPr>
      <w:rFonts w:ascii="Wingdings" w:hAnsi="Wingdings" w:cs="Wingdings" w:hint="default"/>
    </w:rPr>
  </w:style>
  <w:style w:type="character" w:customStyle="1" w:styleId="WW8Num10z3">
    <w:name w:val="WW8Num10z3"/>
    <w:rPr>
      <w:rFonts w:ascii="Symbol" w:hAnsi="Symbol" w:cs="Symbol" w:hint="default"/>
    </w:rPr>
  </w:style>
  <w:style w:type="character" w:customStyle="1" w:styleId="WW8Num11z0">
    <w:name w:val="WW8Num11z0"/>
    <w:rPr>
      <w:rFonts w:ascii="Arial" w:eastAsia="Times New Roman" w:hAnsi="Arial" w:cs="Arial" w:hint="default"/>
    </w:rPr>
  </w:style>
  <w:style w:type="character" w:customStyle="1" w:styleId="WW8Num11z1">
    <w:name w:val="WW8Num11z1"/>
    <w:rPr>
      <w:rFonts w:ascii="Courier New" w:hAnsi="Courier New" w:cs="Courier New" w:hint="default"/>
    </w:rPr>
  </w:style>
  <w:style w:type="character" w:customStyle="1" w:styleId="WW8Num11z2">
    <w:name w:val="WW8Num11z2"/>
    <w:rPr>
      <w:rFonts w:ascii="Wingdings" w:hAnsi="Wingdings" w:cs="Wingdings" w:hint="default"/>
    </w:rPr>
  </w:style>
  <w:style w:type="character" w:customStyle="1" w:styleId="WW8Num11z3">
    <w:name w:val="WW8Num11z3"/>
    <w:rPr>
      <w:rFonts w:ascii="Symbol" w:hAnsi="Symbol" w:cs="Symbol" w:hint="default"/>
    </w:rPr>
  </w:style>
  <w:style w:type="character" w:customStyle="1" w:styleId="WW8Num12z0">
    <w:name w:val="WW8Num12z0"/>
    <w:rPr>
      <w:rFonts w:ascii="Arial" w:eastAsia="Times New Roman" w:hAnsi="Arial" w:cs="Arial" w:hint="default"/>
    </w:rPr>
  </w:style>
  <w:style w:type="character" w:customStyle="1" w:styleId="WW8Num12z1">
    <w:name w:val="WW8Num12z1"/>
    <w:rPr>
      <w:rFonts w:ascii="Courier New" w:hAnsi="Courier New" w:cs="Courier New" w:hint="default"/>
    </w:rPr>
  </w:style>
  <w:style w:type="character" w:customStyle="1" w:styleId="WW8Num12z2">
    <w:name w:val="WW8Num12z2"/>
    <w:rPr>
      <w:rFonts w:ascii="Wingdings" w:hAnsi="Wingdings" w:cs="Wingdings" w:hint="default"/>
    </w:rPr>
  </w:style>
  <w:style w:type="character" w:customStyle="1" w:styleId="WW8Num12z3">
    <w:name w:val="WW8Num12z3"/>
    <w:rPr>
      <w:rFonts w:ascii="Symbol" w:hAnsi="Symbol" w:cs="Symbol" w:hint="default"/>
    </w:rPr>
  </w:style>
  <w:style w:type="character" w:customStyle="1" w:styleId="WW8Num13z0">
    <w:name w:val="WW8Num13z0"/>
    <w:rPr>
      <w:rFonts w:ascii="Symbol" w:hAnsi="Symbol" w:cs="Symbol" w:hint="default"/>
    </w:rPr>
  </w:style>
  <w:style w:type="character" w:customStyle="1" w:styleId="WW8Num13z1">
    <w:name w:val="WW8Num13z1"/>
    <w:rPr>
      <w:rFonts w:ascii="Courier New" w:hAnsi="Courier New" w:cs="Courier New" w:hint="default"/>
    </w:rPr>
  </w:style>
  <w:style w:type="character" w:customStyle="1" w:styleId="WW8Num13z2">
    <w:name w:val="WW8Num13z2"/>
    <w:rPr>
      <w:rFonts w:ascii="Wingdings" w:hAnsi="Wingdings" w:cs="Wingdings" w:hint="default"/>
    </w:rPr>
  </w:style>
  <w:style w:type="character" w:customStyle="1" w:styleId="WW8Num14z0">
    <w:name w:val="WW8Num14z0"/>
    <w:rPr>
      <w:rFonts w:ascii="Symbol" w:hAnsi="Symbol" w:cs="Symbol" w:hint="default"/>
    </w:rPr>
  </w:style>
  <w:style w:type="character" w:customStyle="1" w:styleId="WW8Num14z1">
    <w:name w:val="WW8Num14z1"/>
    <w:rPr>
      <w:rFonts w:ascii="Courier New" w:hAnsi="Courier New" w:cs="Courier New" w:hint="default"/>
    </w:rPr>
  </w:style>
  <w:style w:type="character" w:customStyle="1" w:styleId="WW8Num14z2">
    <w:name w:val="WW8Num14z2"/>
    <w:rPr>
      <w:rFonts w:ascii="Wingdings" w:hAnsi="Wingdings" w:cs="Wingdings" w:hint="default"/>
    </w:rPr>
  </w:style>
  <w:style w:type="character" w:customStyle="1" w:styleId="WW8Num15z0">
    <w:name w:val="WW8Num15z0"/>
    <w:rPr>
      <w:rFonts w:ascii="Symbol" w:hAnsi="Symbol" w:cs="Symbol" w:hint="default"/>
    </w:rPr>
  </w:style>
  <w:style w:type="character" w:customStyle="1" w:styleId="WW8Num15z1">
    <w:name w:val="WW8Num15z1"/>
    <w:rPr>
      <w:rFonts w:ascii="Courier New" w:hAnsi="Courier New" w:cs="Courier New" w:hint="default"/>
    </w:rPr>
  </w:style>
  <w:style w:type="character" w:customStyle="1" w:styleId="WW8Num15z2">
    <w:name w:val="WW8Num15z2"/>
    <w:rPr>
      <w:rFonts w:ascii="Wingdings" w:hAnsi="Wingdings" w:cs="Wingdings" w:hint="default"/>
    </w:rPr>
  </w:style>
  <w:style w:type="character" w:customStyle="1" w:styleId="WW8Num16z0">
    <w:name w:val="WW8Num16z0"/>
    <w:rPr>
      <w:rFonts w:ascii="Arial" w:eastAsia="Times New Roman" w:hAnsi="Arial" w:cs="Arial" w:hint="default"/>
    </w:rPr>
  </w:style>
  <w:style w:type="character" w:customStyle="1" w:styleId="WW8Num16z1">
    <w:name w:val="WW8Num16z1"/>
    <w:rPr>
      <w:rFonts w:ascii="Courier New" w:hAnsi="Courier New" w:cs="Courier New" w:hint="default"/>
    </w:rPr>
  </w:style>
  <w:style w:type="character" w:customStyle="1" w:styleId="WW8Num16z2">
    <w:name w:val="WW8Num16z2"/>
    <w:rPr>
      <w:rFonts w:ascii="Wingdings" w:hAnsi="Wingdings" w:cs="Wingdings" w:hint="default"/>
    </w:rPr>
  </w:style>
  <w:style w:type="character" w:customStyle="1" w:styleId="WW8Num16z3">
    <w:name w:val="WW8Num16z3"/>
    <w:rPr>
      <w:rFonts w:ascii="Symbol" w:hAnsi="Symbol" w:cs="Symbol" w:hint="default"/>
    </w:rPr>
  </w:style>
  <w:style w:type="character" w:customStyle="1" w:styleId="Absatz-Standardschriftart3">
    <w:name w:val="Absatz-Standardschriftart3"/>
  </w:style>
  <w:style w:type="character" w:customStyle="1" w:styleId="Absatz-Standardschriftart1">
    <w:name w:val="Absatz-Standardschriftart1"/>
  </w:style>
  <w:style w:type="character" w:customStyle="1" w:styleId="WW8Num3z3">
    <w:name w:val="WW8Num3z3"/>
    <w:rPr>
      <w:rFonts w:ascii="Symbol" w:hAnsi="Symbol" w:cs="Symbol"/>
    </w:rPr>
  </w:style>
  <w:style w:type="character" w:customStyle="1" w:styleId="WW8Num7z3">
    <w:name w:val="WW8Num7z3"/>
    <w:rPr>
      <w:rFonts w:ascii="Symbol" w:hAnsi="Symbol" w:cs="Symbol"/>
    </w:rPr>
  </w:style>
  <w:style w:type="character" w:customStyle="1" w:styleId="WW8Num8z3">
    <w:name w:val="WW8Num8z3"/>
    <w:rPr>
      <w:rFonts w:ascii="Symbol" w:hAnsi="Symbol" w:cs="Symbol"/>
    </w:rPr>
  </w:style>
  <w:style w:type="character" w:customStyle="1" w:styleId="WW-Absatz-Standardschriftart">
    <w:name w:val="WW-Absatz-Standardschriftart"/>
  </w:style>
  <w:style w:type="character" w:customStyle="1" w:styleId="WW-Absatz-Standardschriftart1">
    <w:name w:val="WW-Absatz-Standardschriftart1"/>
  </w:style>
  <w:style w:type="character" w:customStyle="1" w:styleId="WW-Absatz-Standardschriftart11">
    <w:name w:val="WW-Absatz-Standardschriftart11"/>
  </w:style>
  <w:style w:type="character" w:customStyle="1" w:styleId="WW-Absatz-Standardschriftart111">
    <w:name w:val="WW-Absatz-Standardschriftart111"/>
  </w:style>
  <w:style w:type="character" w:customStyle="1" w:styleId="WW-Absatz-Standardschriftart1111">
    <w:name w:val="WW-Absatz-Standardschriftart1111"/>
  </w:style>
  <w:style w:type="character" w:customStyle="1" w:styleId="WW-Absatz-Standardschriftart11111">
    <w:name w:val="WW-Absatz-Standardschriftart11111"/>
  </w:style>
  <w:style w:type="character" w:customStyle="1" w:styleId="WW-Absatz-Standardschriftart111111">
    <w:name w:val="WW-Absatz-Standardschriftart111111"/>
  </w:style>
  <w:style w:type="character" w:customStyle="1" w:styleId="WW-Absatz-Standardschriftart1111111">
    <w:name w:val="WW-Absatz-Standardschriftart1111111"/>
  </w:style>
  <w:style w:type="character" w:customStyle="1" w:styleId="WW-Absatz-Standardschriftart11111111">
    <w:name w:val="WW-Absatz-Standardschriftart11111111"/>
  </w:style>
  <w:style w:type="character" w:customStyle="1" w:styleId="WW-Absatz-Standardschriftart111111111">
    <w:name w:val="WW-Absatz-Standardschriftart111111111"/>
  </w:style>
  <w:style w:type="character" w:styleId="Seitenzahl">
    <w:name w:val="page number"/>
    <w:basedOn w:val="WW-Absatz-Standardschriftart111111111"/>
  </w:style>
  <w:style w:type="character" w:styleId="Hyperlink">
    <w:name w:val="Hyperlink"/>
    <w:rPr>
      <w:color w:val="0000FF"/>
      <w:u w:val="single"/>
    </w:rPr>
  </w:style>
  <w:style w:type="character" w:styleId="BesuchterLink">
    <w:name w:val="FollowedHyperlink"/>
    <w:rPr>
      <w:color w:val="800080"/>
      <w:u w:val="single"/>
    </w:rPr>
  </w:style>
  <w:style w:type="character" w:styleId="Fett">
    <w:name w:val="Strong"/>
    <w:uiPriority w:val="22"/>
    <w:qFormat/>
    <w:rPr>
      <w:b/>
      <w:bCs/>
    </w:rPr>
  </w:style>
  <w:style w:type="character" w:customStyle="1" w:styleId="mw-headline">
    <w:name w:val="mw-headline"/>
    <w:basedOn w:val="WW-Absatz-Standardschriftart"/>
  </w:style>
  <w:style w:type="character" w:customStyle="1" w:styleId="editsection">
    <w:name w:val="editsection"/>
    <w:basedOn w:val="WW-Absatz-Standardschriftart"/>
  </w:style>
  <w:style w:type="character" w:customStyle="1" w:styleId="SprechblasentextZchn">
    <w:name w:val="Sprechblasentext Zchn"/>
    <w:rPr>
      <w:rFonts w:ascii="Tahoma" w:hAnsi="Tahoma" w:cs="Tahoma"/>
      <w:sz w:val="16"/>
      <w:szCs w:val="16"/>
    </w:rPr>
  </w:style>
  <w:style w:type="character" w:customStyle="1" w:styleId="Kommentarzeichen1">
    <w:name w:val="Kommentarzeichen1"/>
    <w:rPr>
      <w:sz w:val="16"/>
      <w:szCs w:val="16"/>
    </w:rPr>
  </w:style>
  <w:style w:type="character" w:customStyle="1" w:styleId="KommentartextZchn">
    <w:name w:val="Kommentartext Zchn"/>
    <w:uiPriority w:val="99"/>
    <w:rPr>
      <w:rFonts w:ascii="Arial" w:hAnsi="Arial" w:cs="Arial"/>
    </w:rPr>
  </w:style>
  <w:style w:type="character" w:customStyle="1" w:styleId="KommentarthemaZchn">
    <w:name w:val="Kommentarthema Zchn"/>
    <w:rPr>
      <w:rFonts w:ascii="Arial" w:hAnsi="Arial" w:cs="Arial"/>
      <w:b/>
      <w:bCs/>
    </w:rPr>
  </w:style>
  <w:style w:type="character" w:customStyle="1" w:styleId="NurTextZchn">
    <w:name w:val="Nur Text Zchn"/>
    <w:rPr>
      <w:rFonts w:ascii="Calibri" w:eastAsia="Calibri" w:hAnsi="Calibri" w:cs="Calibri"/>
      <w:sz w:val="22"/>
      <w:szCs w:val="21"/>
    </w:rPr>
  </w:style>
  <w:style w:type="character" w:customStyle="1" w:styleId="HTMLVorformatiertZchn">
    <w:name w:val="HTML Vorformatiert Zchn"/>
    <w:rPr>
      <w:rFonts w:ascii="Courier New" w:hAnsi="Courier New" w:cs="Courier New"/>
    </w:rPr>
  </w:style>
  <w:style w:type="character" w:customStyle="1" w:styleId="Absatz-Standardschriftart2">
    <w:name w:val="Absatz-Standardschriftart2"/>
  </w:style>
  <w:style w:type="character" w:styleId="Hervorhebung">
    <w:name w:val="Emphasis"/>
    <w:qFormat/>
    <w:rPr>
      <w:i/>
      <w:iCs/>
    </w:rPr>
  </w:style>
  <w:style w:type="character" w:customStyle="1" w:styleId="FunotentextZchn">
    <w:name w:val="Fußnotentext Zchn"/>
    <w:rPr>
      <w:rFonts w:ascii="Arial" w:hAnsi="Arial" w:cs="Arial"/>
    </w:rPr>
  </w:style>
  <w:style w:type="character" w:customStyle="1" w:styleId="Funotenzeichen1">
    <w:name w:val="Fußnotenzeichen1"/>
    <w:rPr>
      <w:vertAlign w:val="superscript"/>
    </w:rPr>
  </w:style>
  <w:style w:type="paragraph" w:customStyle="1" w:styleId="berschrift">
    <w:name w:val="Überschrift"/>
    <w:basedOn w:val="Standard"/>
    <w:next w:val="Textkrper"/>
    <w:pPr>
      <w:keepNext/>
      <w:spacing w:before="240" w:after="120"/>
    </w:pPr>
    <w:rPr>
      <w:rFonts w:eastAsia="Lucida Sans Unicode" w:cs="Tahoma"/>
      <w:sz w:val="28"/>
      <w:szCs w:val="28"/>
    </w:rPr>
  </w:style>
  <w:style w:type="paragraph" w:styleId="Textkrper">
    <w:name w:val="Body Text"/>
    <w:basedOn w:val="Standard"/>
    <w:link w:val="TextkrperZchn"/>
    <w:pPr>
      <w:spacing w:line="360" w:lineRule="atLeast"/>
      <w:jc w:val="both"/>
    </w:pPr>
    <w:rPr>
      <w:b/>
      <w:bCs/>
      <w:sz w:val="24"/>
    </w:rPr>
  </w:style>
  <w:style w:type="paragraph" w:styleId="Liste">
    <w:name w:val="List"/>
    <w:basedOn w:val="Textkrper"/>
    <w:rPr>
      <w:rFonts w:cs="Tahoma"/>
    </w:rPr>
  </w:style>
  <w:style w:type="paragraph" w:styleId="Beschriftung">
    <w:name w:val="caption"/>
    <w:basedOn w:val="Standard"/>
    <w:qFormat/>
    <w:pPr>
      <w:suppressLineNumbers/>
      <w:spacing w:before="120" w:after="120"/>
    </w:pPr>
    <w:rPr>
      <w:i/>
      <w:iCs/>
      <w:sz w:val="24"/>
    </w:rPr>
  </w:style>
  <w:style w:type="paragraph" w:customStyle="1" w:styleId="Verzeichnis">
    <w:name w:val="Verzeichnis"/>
    <w:basedOn w:val="Standard"/>
    <w:pPr>
      <w:suppressLineNumbers/>
    </w:pPr>
    <w:rPr>
      <w:rFonts w:cs="Tahoma"/>
    </w:rPr>
  </w:style>
  <w:style w:type="paragraph" w:customStyle="1" w:styleId="Beschriftung1">
    <w:name w:val="Beschriftung1"/>
    <w:basedOn w:val="Standard"/>
    <w:pPr>
      <w:suppressLineNumbers/>
      <w:spacing w:before="120" w:after="120"/>
    </w:pPr>
    <w:rPr>
      <w:rFonts w:cs="Tahoma"/>
      <w:i/>
      <w:iCs/>
      <w:sz w:val="20"/>
      <w:szCs w:val="20"/>
    </w:rPr>
  </w:style>
  <w:style w:type="paragraph" w:customStyle="1" w:styleId="WW-Beschriftung">
    <w:name w:val="WW-Beschriftung"/>
    <w:basedOn w:val="Standard"/>
    <w:pPr>
      <w:suppressLineNumbers/>
      <w:spacing w:before="120" w:after="120"/>
    </w:pPr>
    <w:rPr>
      <w:rFonts w:cs="Tahoma"/>
      <w:i/>
      <w:iCs/>
      <w:sz w:val="20"/>
      <w:szCs w:val="20"/>
    </w:rPr>
  </w:style>
  <w:style w:type="paragraph" w:customStyle="1" w:styleId="WW-Verzeichnis">
    <w:name w:val="WW-Verzeichnis"/>
    <w:basedOn w:val="Standard"/>
    <w:pPr>
      <w:suppressLineNumbers/>
    </w:pPr>
    <w:rPr>
      <w:rFonts w:cs="Tahoma"/>
    </w:rPr>
  </w:style>
  <w:style w:type="paragraph" w:customStyle="1" w:styleId="WW-berschrift">
    <w:name w:val="WW-Überschrift"/>
    <w:basedOn w:val="Standard"/>
    <w:next w:val="Textkrper"/>
    <w:pPr>
      <w:keepNext/>
      <w:spacing w:before="240" w:after="120"/>
    </w:pPr>
    <w:rPr>
      <w:rFonts w:eastAsia="Lucida Sans Unicode" w:cs="Tahoma"/>
      <w:sz w:val="28"/>
      <w:szCs w:val="28"/>
    </w:rPr>
  </w:style>
  <w:style w:type="paragraph" w:customStyle="1" w:styleId="WW-Beschriftung1">
    <w:name w:val="WW-Beschriftung1"/>
    <w:basedOn w:val="Standard"/>
    <w:pPr>
      <w:suppressLineNumbers/>
      <w:spacing w:before="120" w:after="120"/>
    </w:pPr>
    <w:rPr>
      <w:rFonts w:cs="Tahoma"/>
      <w:i/>
      <w:iCs/>
      <w:sz w:val="20"/>
      <w:szCs w:val="20"/>
    </w:rPr>
  </w:style>
  <w:style w:type="paragraph" w:customStyle="1" w:styleId="WW-Verzeichnis1">
    <w:name w:val="WW-Verzeichnis1"/>
    <w:basedOn w:val="Standard"/>
    <w:pPr>
      <w:suppressLineNumbers/>
    </w:pPr>
    <w:rPr>
      <w:rFonts w:cs="Tahoma"/>
    </w:rPr>
  </w:style>
  <w:style w:type="paragraph" w:customStyle="1" w:styleId="WW-berschrift1">
    <w:name w:val="WW-Überschrift1"/>
    <w:basedOn w:val="Standard"/>
    <w:next w:val="Textkrper"/>
    <w:pPr>
      <w:keepNext/>
      <w:spacing w:before="240" w:after="120"/>
    </w:pPr>
    <w:rPr>
      <w:rFonts w:eastAsia="Lucida Sans Unicode" w:cs="Tahoma"/>
      <w:sz w:val="28"/>
      <w:szCs w:val="28"/>
    </w:rPr>
  </w:style>
  <w:style w:type="paragraph" w:customStyle="1" w:styleId="WW-Beschriftung11">
    <w:name w:val="WW-Beschriftung11"/>
    <w:basedOn w:val="Standard"/>
    <w:pPr>
      <w:suppressLineNumbers/>
      <w:spacing w:before="120" w:after="120"/>
    </w:pPr>
    <w:rPr>
      <w:rFonts w:cs="Tahoma"/>
      <w:i/>
      <w:iCs/>
      <w:sz w:val="20"/>
      <w:szCs w:val="20"/>
    </w:rPr>
  </w:style>
  <w:style w:type="paragraph" w:customStyle="1" w:styleId="WW-Verzeichnis11">
    <w:name w:val="WW-Verzeichnis11"/>
    <w:basedOn w:val="Standard"/>
    <w:pPr>
      <w:suppressLineNumbers/>
    </w:pPr>
    <w:rPr>
      <w:rFonts w:cs="Tahoma"/>
    </w:rPr>
  </w:style>
  <w:style w:type="paragraph" w:customStyle="1" w:styleId="WW-berschrift11">
    <w:name w:val="WW-Überschrift11"/>
    <w:basedOn w:val="Standard"/>
    <w:next w:val="Textkrper"/>
    <w:pPr>
      <w:keepNext/>
      <w:spacing w:before="240" w:after="120"/>
    </w:pPr>
    <w:rPr>
      <w:rFonts w:eastAsia="Lucida Sans Unicode" w:cs="Tahoma"/>
      <w:sz w:val="28"/>
      <w:szCs w:val="28"/>
    </w:rPr>
  </w:style>
  <w:style w:type="paragraph" w:customStyle="1" w:styleId="WW-Beschriftung111">
    <w:name w:val="WW-Beschriftung111"/>
    <w:basedOn w:val="Standard"/>
    <w:pPr>
      <w:suppressLineNumbers/>
      <w:spacing w:before="120" w:after="120"/>
    </w:pPr>
    <w:rPr>
      <w:rFonts w:cs="Tahoma"/>
      <w:i/>
      <w:iCs/>
      <w:sz w:val="20"/>
      <w:szCs w:val="20"/>
    </w:rPr>
  </w:style>
  <w:style w:type="paragraph" w:customStyle="1" w:styleId="WW-Verzeichnis111">
    <w:name w:val="WW-Verzeichnis111"/>
    <w:basedOn w:val="Standard"/>
    <w:pPr>
      <w:suppressLineNumbers/>
    </w:pPr>
    <w:rPr>
      <w:rFonts w:cs="Tahoma"/>
    </w:rPr>
  </w:style>
  <w:style w:type="paragraph" w:customStyle="1" w:styleId="WW-berschrift111">
    <w:name w:val="WW-Überschrift111"/>
    <w:basedOn w:val="Standard"/>
    <w:next w:val="Textkrper"/>
    <w:pPr>
      <w:keepNext/>
      <w:spacing w:before="240" w:after="120"/>
    </w:pPr>
    <w:rPr>
      <w:rFonts w:eastAsia="Lucida Sans Unicode" w:cs="Tahoma"/>
      <w:sz w:val="28"/>
      <w:szCs w:val="28"/>
    </w:rPr>
  </w:style>
  <w:style w:type="paragraph" w:customStyle="1" w:styleId="WW-Beschriftung1111">
    <w:name w:val="WW-Beschriftung1111"/>
    <w:basedOn w:val="Standard"/>
    <w:pPr>
      <w:suppressLineNumbers/>
      <w:spacing w:before="120" w:after="120"/>
    </w:pPr>
    <w:rPr>
      <w:rFonts w:cs="Tahoma"/>
      <w:i/>
      <w:iCs/>
      <w:sz w:val="20"/>
      <w:szCs w:val="20"/>
    </w:rPr>
  </w:style>
  <w:style w:type="paragraph" w:customStyle="1" w:styleId="WW-Verzeichnis1111">
    <w:name w:val="WW-Verzeichnis1111"/>
    <w:basedOn w:val="Standard"/>
    <w:pPr>
      <w:suppressLineNumbers/>
    </w:pPr>
    <w:rPr>
      <w:rFonts w:cs="Tahoma"/>
    </w:rPr>
  </w:style>
  <w:style w:type="paragraph" w:customStyle="1" w:styleId="WW-berschrift1111">
    <w:name w:val="WW-Überschrift1111"/>
    <w:basedOn w:val="Standard"/>
    <w:next w:val="Textkrper"/>
    <w:pPr>
      <w:keepNext/>
      <w:spacing w:before="240" w:after="120"/>
    </w:pPr>
    <w:rPr>
      <w:rFonts w:eastAsia="Lucida Sans Unicode" w:cs="Tahoma"/>
      <w:sz w:val="28"/>
      <w:szCs w:val="28"/>
    </w:rPr>
  </w:style>
  <w:style w:type="paragraph" w:customStyle="1" w:styleId="WW-Beschriftung11111">
    <w:name w:val="WW-Beschriftung11111"/>
    <w:basedOn w:val="Standard"/>
    <w:pPr>
      <w:suppressLineNumbers/>
      <w:spacing w:before="120" w:after="120"/>
    </w:pPr>
    <w:rPr>
      <w:rFonts w:cs="Tahoma"/>
      <w:i/>
      <w:iCs/>
      <w:sz w:val="20"/>
      <w:szCs w:val="20"/>
    </w:rPr>
  </w:style>
  <w:style w:type="paragraph" w:customStyle="1" w:styleId="WW-Verzeichnis11111">
    <w:name w:val="WW-Verzeichnis11111"/>
    <w:basedOn w:val="Standard"/>
    <w:pPr>
      <w:suppressLineNumbers/>
    </w:pPr>
    <w:rPr>
      <w:rFonts w:cs="Tahoma"/>
    </w:rPr>
  </w:style>
  <w:style w:type="paragraph" w:customStyle="1" w:styleId="WW-berschrift11111">
    <w:name w:val="WW-Überschrift11111"/>
    <w:basedOn w:val="Standard"/>
    <w:next w:val="Textkrper"/>
    <w:pPr>
      <w:keepNext/>
      <w:spacing w:before="240" w:after="120"/>
    </w:pPr>
    <w:rPr>
      <w:rFonts w:eastAsia="Lucida Sans Unicode" w:cs="Tahoma"/>
      <w:sz w:val="28"/>
      <w:szCs w:val="28"/>
    </w:rPr>
  </w:style>
  <w:style w:type="paragraph" w:customStyle="1" w:styleId="WW-Beschriftung111111">
    <w:name w:val="WW-Beschriftung111111"/>
    <w:basedOn w:val="Standard"/>
    <w:pPr>
      <w:suppressLineNumbers/>
      <w:spacing w:before="120" w:after="120"/>
    </w:pPr>
    <w:rPr>
      <w:rFonts w:cs="Tahoma"/>
      <w:i/>
      <w:iCs/>
      <w:sz w:val="20"/>
      <w:szCs w:val="20"/>
    </w:rPr>
  </w:style>
  <w:style w:type="paragraph" w:customStyle="1" w:styleId="WW-Verzeichnis111111">
    <w:name w:val="WW-Verzeichnis111111"/>
    <w:basedOn w:val="Standard"/>
    <w:pPr>
      <w:suppressLineNumbers/>
    </w:pPr>
    <w:rPr>
      <w:rFonts w:cs="Tahoma"/>
    </w:rPr>
  </w:style>
  <w:style w:type="paragraph" w:customStyle="1" w:styleId="WW-berschrift111111">
    <w:name w:val="WW-Überschrift111111"/>
    <w:basedOn w:val="Standard"/>
    <w:next w:val="Textkrper"/>
    <w:pPr>
      <w:keepNext/>
      <w:spacing w:before="240" w:after="120"/>
    </w:pPr>
    <w:rPr>
      <w:rFonts w:eastAsia="Lucida Sans Unicode" w:cs="Tahoma"/>
      <w:sz w:val="28"/>
      <w:szCs w:val="28"/>
    </w:rPr>
  </w:style>
  <w:style w:type="paragraph" w:customStyle="1" w:styleId="WW-Beschriftung1111111">
    <w:name w:val="WW-Beschriftung1111111"/>
    <w:basedOn w:val="Standard"/>
    <w:pPr>
      <w:suppressLineNumbers/>
      <w:spacing w:before="120" w:after="120"/>
    </w:pPr>
    <w:rPr>
      <w:rFonts w:cs="Tahoma"/>
      <w:i/>
      <w:iCs/>
      <w:sz w:val="20"/>
      <w:szCs w:val="20"/>
    </w:rPr>
  </w:style>
  <w:style w:type="paragraph" w:customStyle="1" w:styleId="WW-Verzeichnis1111111">
    <w:name w:val="WW-Verzeichnis1111111"/>
    <w:basedOn w:val="Standard"/>
    <w:pPr>
      <w:suppressLineNumbers/>
    </w:pPr>
    <w:rPr>
      <w:rFonts w:cs="Tahoma"/>
    </w:rPr>
  </w:style>
  <w:style w:type="paragraph" w:customStyle="1" w:styleId="WW-berschrift1111111">
    <w:name w:val="WW-Überschrift1111111"/>
    <w:basedOn w:val="Standard"/>
    <w:next w:val="Textkrper"/>
    <w:pPr>
      <w:keepNext/>
      <w:spacing w:before="240" w:after="120"/>
    </w:pPr>
    <w:rPr>
      <w:rFonts w:eastAsia="Lucida Sans Unicode" w:cs="Tahoma"/>
      <w:sz w:val="28"/>
      <w:szCs w:val="28"/>
    </w:rPr>
  </w:style>
  <w:style w:type="paragraph" w:styleId="Kopfzeile">
    <w:name w:val="header"/>
    <w:basedOn w:val="Standard"/>
    <w:link w:val="KopfzeileZchn"/>
    <w:pPr>
      <w:tabs>
        <w:tab w:val="center" w:pos="4536"/>
        <w:tab w:val="right" w:pos="9072"/>
      </w:tabs>
    </w:pPr>
  </w:style>
  <w:style w:type="paragraph" w:styleId="Fuzeile">
    <w:name w:val="footer"/>
    <w:basedOn w:val="Standard"/>
    <w:pPr>
      <w:tabs>
        <w:tab w:val="center" w:pos="4536"/>
        <w:tab w:val="right" w:pos="9072"/>
      </w:tabs>
    </w:pPr>
  </w:style>
  <w:style w:type="paragraph" w:customStyle="1" w:styleId="WW-Textkrper2">
    <w:name w:val="WW-Textkörper 2"/>
    <w:basedOn w:val="Standard"/>
    <w:pPr>
      <w:spacing w:line="400" w:lineRule="exact"/>
      <w:jc w:val="both"/>
    </w:pPr>
    <w:rPr>
      <w:sz w:val="24"/>
    </w:rPr>
  </w:style>
  <w:style w:type="paragraph" w:customStyle="1" w:styleId="Rahmeninhalt">
    <w:name w:val="Rahmeninhalt"/>
    <w:basedOn w:val="Textkrper"/>
  </w:style>
  <w:style w:type="paragraph" w:customStyle="1" w:styleId="WW-Rahmeninhalt">
    <w:name w:val="WW-Rahmeninhalt"/>
    <w:basedOn w:val="Textkrper"/>
  </w:style>
  <w:style w:type="paragraph" w:customStyle="1" w:styleId="WW-Rahmeninhalt1">
    <w:name w:val="WW-Rahmeninhalt1"/>
    <w:basedOn w:val="Textkrper"/>
  </w:style>
  <w:style w:type="paragraph" w:customStyle="1" w:styleId="WW-Rahmeninhalt11">
    <w:name w:val="WW-Rahmeninhalt11"/>
    <w:basedOn w:val="Textkrper"/>
  </w:style>
  <w:style w:type="paragraph" w:customStyle="1" w:styleId="WW-Rahmeninhalt111">
    <w:name w:val="WW-Rahmeninhalt111"/>
    <w:basedOn w:val="Textkrper"/>
  </w:style>
  <w:style w:type="paragraph" w:customStyle="1" w:styleId="WW-Rahmeninhalt1111">
    <w:name w:val="WW-Rahmeninhalt1111"/>
    <w:basedOn w:val="Textkrper"/>
  </w:style>
  <w:style w:type="paragraph" w:customStyle="1" w:styleId="WW-Rahmeninhalt11111">
    <w:name w:val="WW-Rahmeninhalt11111"/>
    <w:basedOn w:val="Textkrper"/>
  </w:style>
  <w:style w:type="paragraph" w:customStyle="1" w:styleId="WW-Rahmeninhalt111111">
    <w:name w:val="WW-Rahmeninhalt111111"/>
    <w:basedOn w:val="Textkrper"/>
  </w:style>
  <w:style w:type="paragraph" w:customStyle="1" w:styleId="WW-Rahmeninhalt1111111">
    <w:name w:val="WW-Rahmeninhalt1111111"/>
    <w:basedOn w:val="Textkrper"/>
  </w:style>
  <w:style w:type="paragraph" w:customStyle="1" w:styleId="western">
    <w:name w:val="western"/>
    <w:basedOn w:val="Standard"/>
    <w:pPr>
      <w:suppressAutoHyphens w:val="0"/>
      <w:spacing w:before="100" w:line="363" w:lineRule="atLeast"/>
      <w:jc w:val="both"/>
    </w:pPr>
    <w:rPr>
      <w:b/>
      <w:bCs/>
      <w:sz w:val="24"/>
    </w:rPr>
  </w:style>
  <w:style w:type="paragraph" w:customStyle="1" w:styleId="Textkrper21">
    <w:name w:val="Textkörper 21"/>
    <w:basedOn w:val="Standard"/>
    <w:pPr>
      <w:spacing w:line="400" w:lineRule="exact"/>
      <w:jc w:val="both"/>
    </w:pPr>
    <w:rPr>
      <w:i/>
      <w:iCs/>
      <w:sz w:val="24"/>
    </w:rPr>
  </w:style>
  <w:style w:type="paragraph" w:customStyle="1" w:styleId="Textkrper31">
    <w:name w:val="Textkörper 31"/>
    <w:basedOn w:val="Standard"/>
    <w:pPr>
      <w:spacing w:line="400" w:lineRule="exact"/>
      <w:jc w:val="both"/>
    </w:pPr>
    <w:rPr>
      <w:color w:val="FF0000"/>
      <w:sz w:val="28"/>
    </w:rPr>
  </w:style>
  <w:style w:type="paragraph" w:customStyle="1" w:styleId="WW-Textkrper3">
    <w:name w:val="WW-Textkörper 3"/>
    <w:basedOn w:val="Standard"/>
    <w:pPr>
      <w:spacing w:line="400" w:lineRule="exact"/>
      <w:jc w:val="both"/>
    </w:pPr>
    <w:rPr>
      <w:b/>
      <w:bCs/>
      <w:color w:val="000000"/>
      <w:sz w:val="24"/>
    </w:rPr>
  </w:style>
  <w:style w:type="paragraph" w:styleId="StandardWeb">
    <w:name w:val="Normal (Web)"/>
    <w:basedOn w:val="Standard"/>
    <w:uiPriority w:val="99"/>
    <w:pPr>
      <w:suppressAutoHyphens w:val="0"/>
      <w:spacing w:before="100" w:after="100"/>
    </w:pPr>
    <w:rPr>
      <w:rFonts w:ascii="Times New Roman" w:hAnsi="Times New Roman" w:cs="Times New Roman"/>
      <w:sz w:val="24"/>
    </w:rPr>
  </w:style>
  <w:style w:type="paragraph" w:customStyle="1" w:styleId="bodytext">
    <w:name w:val="bodytext"/>
    <w:basedOn w:val="Standard"/>
    <w:pPr>
      <w:suppressAutoHyphens w:val="0"/>
      <w:spacing w:before="100" w:after="100"/>
    </w:pPr>
    <w:rPr>
      <w:rFonts w:ascii="Times New Roman" w:hAnsi="Times New Roman" w:cs="Times New Roman"/>
      <w:sz w:val="24"/>
    </w:rPr>
  </w:style>
  <w:style w:type="paragraph" w:customStyle="1" w:styleId="WW-Textkrper21">
    <w:name w:val="WW-Textkörper 21"/>
    <w:basedOn w:val="Standard"/>
    <w:pPr>
      <w:spacing w:line="400" w:lineRule="exact"/>
      <w:jc w:val="both"/>
    </w:pPr>
    <w:rPr>
      <w:i/>
      <w:sz w:val="24"/>
    </w:rPr>
  </w:style>
  <w:style w:type="paragraph" w:styleId="Textkrper-Zeileneinzug">
    <w:name w:val="Body Text Indent"/>
    <w:basedOn w:val="Standard"/>
    <w:pPr>
      <w:spacing w:line="360" w:lineRule="auto"/>
      <w:ind w:left="360"/>
      <w:jc w:val="both"/>
    </w:pPr>
    <w:rPr>
      <w:b/>
      <w:bCs/>
      <w:sz w:val="28"/>
    </w:rPr>
  </w:style>
  <w:style w:type="paragraph" w:customStyle="1" w:styleId="artikelautor">
    <w:name w:val="artikelautor"/>
    <w:basedOn w:val="Standard"/>
    <w:pPr>
      <w:suppressAutoHyphens w:val="0"/>
      <w:spacing w:before="100" w:after="100"/>
    </w:pPr>
    <w:rPr>
      <w:rFonts w:ascii="Times New Roman" w:hAnsi="Times New Roman" w:cs="Times New Roman"/>
      <w:sz w:val="24"/>
    </w:rPr>
  </w:style>
  <w:style w:type="paragraph" w:styleId="Sprechblasentext">
    <w:name w:val="Balloon Text"/>
    <w:basedOn w:val="Standard"/>
    <w:rPr>
      <w:rFonts w:ascii="Tahoma" w:hAnsi="Tahoma" w:cs="Tahoma"/>
      <w:sz w:val="16"/>
      <w:szCs w:val="16"/>
    </w:rPr>
  </w:style>
  <w:style w:type="paragraph" w:customStyle="1" w:styleId="Kommentartext1">
    <w:name w:val="Kommentartext1"/>
    <w:basedOn w:val="Standard"/>
    <w:rPr>
      <w:sz w:val="20"/>
      <w:szCs w:val="20"/>
    </w:rPr>
  </w:style>
  <w:style w:type="paragraph" w:styleId="Kommentarthema">
    <w:name w:val="annotation subject"/>
    <w:basedOn w:val="Kommentartext1"/>
    <w:next w:val="Kommentartext1"/>
    <w:rPr>
      <w:b/>
      <w:bCs/>
    </w:rPr>
  </w:style>
  <w:style w:type="paragraph" w:customStyle="1" w:styleId="KeinAbsatzformat">
    <w:name w:val="[Kein Absatzformat]"/>
    <w:pPr>
      <w:suppressAutoHyphens/>
      <w:autoSpaceDE w:val="0"/>
      <w:spacing w:line="288" w:lineRule="auto"/>
      <w:textAlignment w:val="center"/>
    </w:pPr>
    <w:rPr>
      <w:color w:val="000000"/>
      <w:sz w:val="24"/>
      <w:szCs w:val="24"/>
      <w:lang w:eastAsia="zh-CN"/>
    </w:rPr>
  </w:style>
  <w:style w:type="paragraph" w:customStyle="1" w:styleId="NurText1">
    <w:name w:val="Nur Text1"/>
    <w:basedOn w:val="Standard"/>
    <w:pPr>
      <w:suppressAutoHyphens w:val="0"/>
    </w:pPr>
    <w:rPr>
      <w:rFonts w:ascii="Calibri" w:eastAsia="Calibri" w:hAnsi="Calibri" w:cs="Calibri"/>
      <w:szCs w:val="21"/>
    </w:rPr>
  </w:style>
  <w:style w:type="paragraph" w:styleId="HTMLVorformatiert">
    <w:name w:val="HTML Preformatted"/>
    <w:basedOn w:val="Standar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pPr>
    <w:rPr>
      <w:rFonts w:ascii="Courier New" w:hAnsi="Courier New" w:cs="Courier New"/>
      <w:sz w:val="20"/>
      <w:szCs w:val="20"/>
    </w:rPr>
  </w:style>
  <w:style w:type="paragraph" w:styleId="Listenabsatz">
    <w:name w:val="List Paragraph"/>
    <w:basedOn w:val="Standard"/>
    <w:qFormat/>
    <w:pPr>
      <w:ind w:left="708"/>
    </w:pPr>
  </w:style>
  <w:style w:type="paragraph" w:styleId="Funotentext">
    <w:name w:val="footnote text"/>
    <w:basedOn w:val="Standard"/>
    <w:rPr>
      <w:sz w:val="20"/>
      <w:szCs w:val="20"/>
    </w:rPr>
  </w:style>
  <w:style w:type="paragraph" w:customStyle="1" w:styleId="Normal">
    <w:name w:val="[Normal]"/>
    <w:pPr>
      <w:widowControl w:val="0"/>
      <w:suppressAutoHyphens/>
      <w:autoSpaceDE w:val="0"/>
    </w:pPr>
    <w:rPr>
      <w:rFonts w:ascii="Arial" w:eastAsia="Calibri" w:hAnsi="Arial" w:cs="Arial"/>
      <w:sz w:val="24"/>
      <w:szCs w:val="24"/>
      <w:lang w:eastAsia="zh-CN"/>
    </w:rPr>
  </w:style>
  <w:style w:type="character" w:customStyle="1" w:styleId="NichtaufgelsteErwhnung1">
    <w:name w:val="Nicht aufgelöste Erwähnung1"/>
    <w:basedOn w:val="Absatz-Standardschriftart"/>
    <w:uiPriority w:val="99"/>
    <w:rPr>
      <w:color w:val="605E5C"/>
      <w:shd w:val="clear" w:color="auto" w:fill="E1DFDD"/>
    </w:rPr>
  </w:style>
  <w:style w:type="character" w:styleId="Kommentarzeichen">
    <w:name w:val="annotation reference"/>
    <w:basedOn w:val="Absatz-Standardschriftart"/>
    <w:uiPriority w:val="99"/>
    <w:rPr>
      <w:sz w:val="16"/>
      <w:szCs w:val="16"/>
    </w:rPr>
  </w:style>
  <w:style w:type="paragraph" w:styleId="Kommentartext">
    <w:name w:val="annotation text"/>
    <w:basedOn w:val="Standard"/>
    <w:link w:val="KommentartextZchn1"/>
    <w:uiPriority w:val="99"/>
    <w:rPr>
      <w:sz w:val="20"/>
      <w:szCs w:val="20"/>
    </w:rPr>
  </w:style>
  <w:style w:type="character" w:customStyle="1" w:styleId="KommentartextZchn1">
    <w:name w:val="Kommentartext Zchn1"/>
    <w:basedOn w:val="Absatz-Standardschriftart"/>
    <w:link w:val="Kommentartext"/>
    <w:uiPriority w:val="99"/>
    <w:rPr>
      <w:rFonts w:ascii="Arial" w:hAnsi="Arial" w:cs="Arial"/>
      <w:lang w:eastAsia="zh-CN"/>
    </w:rPr>
  </w:style>
  <w:style w:type="character" w:customStyle="1" w:styleId="TextkrperZchn">
    <w:name w:val="Textkörper Zchn"/>
    <w:basedOn w:val="Absatz-Standardschriftart"/>
    <w:link w:val="Textkrper"/>
    <w:rPr>
      <w:rFonts w:ascii="Arial" w:hAnsi="Arial" w:cs="Arial"/>
      <w:b/>
      <w:bCs/>
      <w:sz w:val="24"/>
      <w:szCs w:val="24"/>
      <w:lang w:eastAsia="zh-CN"/>
    </w:rPr>
  </w:style>
  <w:style w:type="character" w:customStyle="1" w:styleId="NichtaufgelsteErwhnung2">
    <w:name w:val="Nicht aufgelöste Erwähnung2"/>
    <w:basedOn w:val="Absatz-Standardschriftart"/>
    <w:uiPriority w:val="99"/>
    <w:rPr>
      <w:color w:val="605E5C"/>
      <w:shd w:val="clear" w:color="auto" w:fill="E1DFDD"/>
    </w:rPr>
  </w:style>
  <w:style w:type="table" w:styleId="Tabellenraster">
    <w:name w:val="Table Grid"/>
    <w:basedOn w:val="NormaleTabelle"/>
    <w:uiPriority w:val="5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KopfzeileZchn">
    <w:name w:val="Kopfzeile Zchn"/>
    <w:basedOn w:val="Absatz-Standardschriftart"/>
    <w:link w:val="Kopfzeile"/>
    <w:rPr>
      <w:rFonts w:ascii="Arial" w:hAnsi="Arial" w:cs="Arial"/>
      <w:sz w:val="22"/>
      <w:szCs w:val="24"/>
      <w:lang w:eastAsia="zh-CN"/>
    </w:rPr>
  </w:style>
  <w:style w:type="character" w:customStyle="1" w:styleId="berschrift6Zchn">
    <w:name w:val="Überschrift 6 Zchn"/>
    <w:basedOn w:val="Absatz-Standardschriftart"/>
    <w:link w:val="berschrift6"/>
    <w:rPr>
      <w:rFonts w:ascii="Arial" w:hAnsi="Arial" w:cs="Arial"/>
      <w:b/>
      <w:bCs/>
      <w:sz w:val="24"/>
      <w:szCs w:val="24"/>
      <w:lang w:eastAsia="zh-CN"/>
    </w:rPr>
  </w:style>
  <w:style w:type="paragraph" w:styleId="berarbeitung">
    <w:name w:val="Revision"/>
    <w:uiPriority w:val="99"/>
    <w:rPr>
      <w:rFonts w:ascii="Arial" w:hAnsi="Arial" w:cs="Arial"/>
      <w:sz w:val="22"/>
      <w:szCs w:val="24"/>
      <w:lang w:eastAsia="zh-CN"/>
    </w:rPr>
  </w:style>
  <w:style w:type="paragraph" w:customStyle="1" w:styleId="Text">
    <w:name w:val="Text"/>
    <w:pPr>
      <w:pBdr>
        <w:top w:val="nil"/>
        <w:left w:val="nil"/>
        <w:bottom w:val="nil"/>
        <w:right w:val="nil"/>
        <w:between w:val="nil"/>
        <w:bar w:val="nil"/>
      </w:pBdr>
    </w:pPr>
    <w:rPr>
      <w:rFonts w:ascii="Helvetica Neue" w:eastAsia="Arial Unicode MS" w:hAnsi="Helvetica Neue" w:cs="Arial Unicode MS"/>
      <w:color w:val="000000"/>
      <w:sz w:val="22"/>
      <w:szCs w:val="22"/>
      <w:bdr w:val="nil"/>
      <w:lang w:val="en-US"/>
      <w14:textOutline w14:w="0" w14:cap="flat" w14:cmpd="sng" w14:algn="ctr">
        <w14:noFill/>
        <w14:prstDash w14:val="solid"/>
        <w14:bevel/>
      </w14:textOutline>
    </w:rPr>
  </w:style>
  <w:style w:type="character" w:customStyle="1" w:styleId="NichtaufgelsteErwhnung3">
    <w:name w:val="Nicht aufgelöste Erwähnung3"/>
    <w:basedOn w:val="Absatz-Standardschriftart"/>
    <w:uiPriority w:val="99"/>
    <w:rPr>
      <w:color w:val="605E5C"/>
      <w:shd w:val="clear" w:color="auto" w:fill="E1DFDD"/>
    </w:rPr>
  </w:style>
  <w:style w:type="character" w:styleId="NichtaufgelsteErwhnung">
    <w:name w:val="Unresolved Mention"/>
    <w:basedOn w:val="Absatz-Standardschriftart"/>
    <w:uiPriority w:val="99"/>
    <w:semiHidden/>
    <w:unhideWhenUsed/>
    <w:rsid w:val="000C0E32"/>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01658608">
      <w:bodyDiv w:val="1"/>
      <w:marLeft w:val="0"/>
      <w:marRight w:val="0"/>
      <w:marTop w:val="0"/>
      <w:marBottom w:val="0"/>
      <w:divBdr>
        <w:top w:val="none" w:sz="0" w:space="0" w:color="auto"/>
        <w:left w:val="none" w:sz="0" w:space="0" w:color="auto"/>
        <w:bottom w:val="none" w:sz="0" w:space="0" w:color="auto"/>
        <w:right w:val="none" w:sz="0" w:space="0" w:color="auto"/>
      </w:divBdr>
    </w:div>
    <w:div w:id="665281020">
      <w:bodyDiv w:val="1"/>
      <w:marLeft w:val="0"/>
      <w:marRight w:val="0"/>
      <w:marTop w:val="0"/>
      <w:marBottom w:val="0"/>
      <w:divBdr>
        <w:top w:val="none" w:sz="0" w:space="0" w:color="auto"/>
        <w:left w:val="none" w:sz="0" w:space="0" w:color="auto"/>
        <w:bottom w:val="none" w:sz="0" w:space="0" w:color="auto"/>
        <w:right w:val="none" w:sz="0" w:space="0" w:color="auto"/>
      </w:divBdr>
    </w:div>
    <w:div w:id="1808935200">
      <w:bodyDiv w:val="1"/>
      <w:marLeft w:val="0"/>
      <w:marRight w:val="0"/>
      <w:marTop w:val="0"/>
      <w:marBottom w:val="0"/>
      <w:divBdr>
        <w:top w:val="none" w:sz="0" w:space="0" w:color="auto"/>
        <w:left w:val="none" w:sz="0" w:space="0" w:color="auto"/>
        <w:bottom w:val="none" w:sz="0" w:space="0" w:color="auto"/>
        <w:right w:val="none" w:sz="0" w:space="0" w:color="auto"/>
      </w:divBdr>
    </w:div>
    <w:div w:id="2126843402">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customXml" Target="../customXml/item8.xml"/><Relationship Id="rId13" Type="http://schemas.openxmlformats.org/officeDocument/2006/relationships/webSettings" Target="webSettings.xml"/><Relationship Id="rId18" Type="http://schemas.openxmlformats.org/officeDocument/2006/relationships/image" Target="media/image3.png"/><Relationship Id="rId26" Type="http://schemas.openxmlformats.org/officeDocument/2006/relationships/header" Target="header1.xml"/><Relationship Id="rId3" Type="http://schemas.openxmlformats.org/officeDocument/2006/relationships/customXml" Target="../customXml/item3.xml"/><Relationship Id="rId21" Type="http://schemas.openxmlformats.org/officeDocument/2006/relationships/image" Target="media/image6.png"/><Relationship Id="rId7" Type="http://schemas.openxmlformats.org/officeDocument/2006/relationships/customXml" Target="../customXml/item7.xml"/><Relationship Id="rId12" Type="http://schemas.openxmlformats.org/officeDocument/2006/relationships/settings" Target="settings.xml"/><Relationship Id="rId17" Type="http://schemas.openxmlformats.org/officeDocument/2006/relationships/image" Target="media/image2.png"/><Relationship Id="rId25"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image" Target="media/image1.png"/><Relationship Id="rId20" Type="http://schemas.openxmlformats.org/officeDocument/2006/relationships/image" Target="media/image5.png"/><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styles" Target="styles.xml"/><Relationship Id="rId24" Type="http://schemas.openxmlformats.org/officeDocument/2006/relationships/image" Target="media/image9.png"/><Relationship Id="rId5" Type="http://schemas.openxmlformats.org/officeDocument/2006/relationships/customXml" Target="../customXml/item5.xml"/><Relationship Id="rId15" Type="http://schemas.openxmlformats.org/officeDocument/2006/relationships/endnotes" Target="endnotes.xml"/><Relationship Id="rId23" Type="http://schemas.openxmlformats.org/officeDocument/2006/relationships/image" Target="media/image8.png"/><Relationship Id="rId28" Type="http://schemas.openxmlformats.org/officeDocument/2006/relationships/theme" Target="theme/theme1.xml"/><Relationship Id="rId10" Type="http://schemas.openxmlformats.org/officeDocument/2006/relationships/numbering" Target="numbering.xml"/><Relationship Id="rId19" Type="http://schemas.openxmlformats.org/officeDocument/2006/relationships/image" Target="media/image4.png"/><Relationship Id="rId4" Type="http://schemas.openxmlformats.org/officeDocument/2006/relationships/customXml" Target="../customXml/item4.xml"/><Relationship Id="rId9" Type="http://schemas.openxmlformats.org/officeDocument/2006/relationships/customXml" Target="../customXml/item9.xml"/><Relationship Id="rId14" Type="http://schemas.openxmlformats.org/officeDocument/2006/relationships/footnotes" Target="footnotes.xml"/><Relationship Id="rId22" Type="http://schemas.openxmlformats.org/officeDocument/2006/relationships/image" Target="media/image7.png"/><Relationship Id="rId27"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10.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_rels/item8.xml.rels><?xml version="1.0" encoding="UTF-8" standalone="yes"?>
<Relationships xmlns="http://schemas.openxmlformats.org/package/2006/relationships"><Relationship Id="rId1" Type="http://schemas.openxmlformats.org/officeDocument/2006/relationships/customXmlProps" Target="itemProps8.xml"/></Relationships>
</file>

<file path=customXml/_rels/item9.xml.rels><?xml version="1.0" encoding="UTF-8" standalone="yes"?>
<Relationships xmlns="http://schemas.openxmlformats.org/package/2006/relationships"><Relationship Id="rId1" Type="http://schemas.openxmlformats.org/officeDocument/2006/relationships/customXmlProps" Target="itemProps9.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cd:customData xmlns="http://www.wps.cn/android/officeDocument/2013/mofficeCustomData" xmlns:mcd="http://www.wps.cn/android/officeDocument/2013/mofficeCustomData" version="2">
  <mcd:comments/>
</mcd:customData>
</file>

<file path=customXml/item3.xml><?xml version="1.0" encoding="utf-8"?>
<mcd:customData xmlns="http://www.wps.cn/android/officeDocument/2013/mofficeCustomData" xmlns:mcd="http://www.wps.cn/android/officeDocument/2013/mofficeCustomData" version="2">
  <mcd:comments/>
</mcd:customData>
</file>

<file path=customXml/item4.xml><?xml version="1.0" encoding="utf-8"?>
<mcd:customData xmlns="http://www.wps.cn/android/officeDocument/2013/mofficeCustomData" xmlns:mcd="http://www.wps.cn/android/officeDocument/2013/mofficeCustomData" version="2">
  <mcd:comments/>
</mcd:customData>
</file>

<file path=customXml/item5.xml><?xml version="1.0" encoding="utf-8"?>
<mcd:customData xmlns="http://www.wps.cn/android/officeDocument/2013/mofficeCustomData" xmlns:mcd="http://www.wps.cn/android/officeDocument/2013/mofficeCustomData" version="2">
  <mcd:comments/>
</mcd:customData>
</file>

<file path=customXml/item6.xml><?xml version="1.0" encoding="utf-8"?>
<mcd:customData xmlns="http://www.wps.cn/android/officeDocument/2013/mofficeCustomData" xmlns:mcd="http://www.wps.cn/android/officeDocument/2013/mofficeCustomData" version="2">
  <mcd:comments/>
</mcd:customData>
</file>

<file path=customXml/item7.xml><?xml version="1.0" encoding="utf-8"?>
<ct:contentTypeSchema xmlns:ct="http://schemas.microsoft.com/office/2006/metadata/contentType" xmlns:ma="http://schemas.microsoft.com/office/2006/metadata/properties/metaAttributes" ct:_="" ma:_="" ma:contentTypeName="Dokument" ma:contentTypeID="0x0101004FDB1BDF2A431B4AAA29D356BDE19CEF" ma:contentTypeVersion="16" ma:contentTypeDescription="Ein neues Dokument erstellen." ma:contentTypeScope="" ma:versionID="e93ab0acaf4fd9e7aa71606e3e9c54f4">
  <xsd:schema xmlns:xsd="http://www.w3.org/2001/XMLSchema" xmlns:xs="http://www.w3.org/2001/XMLSchema" xmlns:p="http://schemas.microsoft.com/office/2006/metadata/properties" xmlns:ns2="3860c486-072e-47f5-9ceb-327728b6bff9" xmlns:ns3="baf7ae5d-db84-4912-b9be-0d1f55682a9c" targetNamespace="http://schemas.microsoft.com/office/2006/metadata/properties" ma:root="true" ma:fieldsID="251ca08815d5d6a8e2f213cb71e26e8e" ns2:_="" ns3:_="">
    <xsd:import namespace="3860c486-072e-47f5-9ceb-327728b6bff9"/>
    <xsd:import namespace="baf7ae5d-db84-4912-b9be-0d1f55682a9c"/>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DateTaken" minOccurs="0"/>
                <xsd:element ref="ns3:MediaServiceAutoTags" minOccurs="0"/>
                <xsd:element ref="ns3:MediaServiceLocation" minOccurs="0"/>
                <xsd:element ref="ns3:MediaServiceGenerationTime" minOccurs="0"/>
                <xsd:element ref="ns3:MediaServiceEventHashCode" minOccurs="0"/>
                <xsd:element ref="ns3:MediaServiceOCR" minOccurs="0"/>
                <xsd:element ref="ns3:MediaLengthInSeconds" minOccurs="0"/>
                <xsd:element ref="ns3:lcf76f155ced4ddcb4097134ff3c332f" minOccurs="0"/>
                <xsd:element ref="ns2:TaxCatchAll" minOccurs="0"/>
                <xsd:element ref="ns3:MediaServiceObjectDetectorVersions"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860c486-072e-47f5-9ceb-327728b6bff9" elementFormDefault="qualified">
    <xsd:import namespace="http://schemas.microsoft.com/office/2006/documentManagement/types"/>
    <xsd:import namespace="http://schemas.microsoft.com/office/infopath/2007/PartnerControls"/>
    <xsd:element name="SharedWithUsers" ma:index="8"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Freigegeben für - Details" ma:internalName="SharedWithDetails" ma:readOnly="true">
      <xsd:simpleType>
        <xsd:restriction base="dms:Note">
          <xsd:maxLength value="255"/>
        </xsd:restriction>
      </xsd:simpleType>
    </xsd:element>
    <xsd:element name="TaxCatchAll" ma:index="21" nillable="true" ma:displayName="Taxonomy Catch All Column" ma:hidden="true" ma:list="{201a44c2-d63d-494e-8fdc-a6175cbdaa12}" ma:internalName="TaxCatchAll" ma:showField="CatchAllData" ma:web="3860c486-072e-47f5-9ceb-327728b6bff9">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baf7ae5d-db84-4912-b9be-0d1f55682a9c"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OCR" ma:index="17" nillable="true" ma:displayName="Extracted Text" ma:internalName="MediaServiceOCR" ma:readOnly="true">
      <xsd:simpleType>
        <xsd:restriction base="dms:Note">
          <xsd:maxLength value="255"/>
        </xsd:restriction>
      </xsd:simpleType>
    </xsd:element>
    <xsd:element name="MediaLengthInSeconds" ma:index="18" nillable="true" ma:displayName="Length (seconds)"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Bildmarkierungen" ma:readOnly="false" ma:fieldId="{5cf76f15-5ced-4ddc-b409-7134ff3c332f}" ma:taxonomyMulti="true" ma:sspId="6c243fae-80d9-4962-aa47-20dd5eadfb11"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2"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3"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8.xml><?xml version="1.0" encoding="utf-8"?>
<p:properties xmlns:p="http://schemas.microsoft.com/office/2006/metadata/properties" xmlns:xsi="http://www.w3.org/2001/XMLSchema-instance" xmlns:pc="http://schemas.microsoft.com/office/infopath/2007/PartnerControls">
  <documentManagement>
    <TaxCatchAll xmlns="3860c486-072e-47f5-9ceb-327728b6bff9" xsi:nil="true"/>
    <lcf76f155ced4ddcb4097134ff3c332f xmlns="baf7ae5d-db84-4912-b9be-0d1f55682a9c">
      <Terms xmlns="http://schemas.microsoft.com/office/infopath/2007/PartnerControls"/>
    </lcf76f155ced4ddcb4097134ff3c332f>
  </documentManagement>
</p:properties>
</file>

<file path=customXml/item9.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BE900EEE-B7D4-415F-A395-AE3E35236AE9}">
  <ds:schemaRefs>
    <ds:schemaRef ds:uri="http://schemas.openxmlformats.org/officeDocument/2006/bibliography"/>
  </ds:schemaRefs>
</ds:datastoreItem>
</file>

<file path=customXml/itemProps2.xml><?xml version="1.0" encoding="utf-8"?>
<ds:datastoreItem xmlns:ds="http://schemas.openxmlformats.org/officeDocument/2006/customXml" ds:itemID="{044CAB27-F3D5-41C7-BDA9-F32220E77829}">
  <ds:schemaRefs>
    <ds:schemaRef ds:uri="http://www.wps.cn/android/officeDocument/2013/mofficeCustomData"/>
  </ds:schemaRefs>
</ds:datastoreItem>
</file>

<file path=customXml/itemProps3.xml><?xml version="1.0" encoding="utf-8"?>
<ds:datastoreItem xmlns:ds="http://schemas.openxmlformats.org/officeDocument/2006/customXml" ds:itemID="{E8D1ED0F-ED5E-4D55-97BA-8B29DA7E8712}">
  <ds:schemaRefs>
    <ds:schemaRef ds:uri="http://www.wps.cn/android/officeDocument/2013/mofficeCustomData"/>
  </ds:schemaRefs>
</ds:datastoreItem>
</file>

<file path=customXml/itemProps4.xml><?xml version="1.0" encoding="utf-8"?>
<ds:datastoreItem xmlns:ds="http://schemas.openxmlformats.org/officeDocument/2006/customXml" ds:itemID="{88CCF7EB-BDE6-4B37-932F-DCF03B965931}">
  <ds:schemaRefs>
    <ds:schemaRef ds:uri="http://www.wps.cn/android/officeDocument/2013/mofficeCustomData"/>
  </ds:schemaRefs>
</ds:datastoreItem>
</file>

<file path=customXml/itemProps5.xml><?xml version="1.0" encoding="utf-8"?>
<ds:datastoreItem xmlns:ds="http://schemas.openxmlformats.org/officeDocument/2006/customXml" ds:itemID="{39C4515F-05E2-4C11-A488-391903016654}">
  <ds:schemaRefs>
    <ds:schemaRef ds:uri="http://www.wps.cn/android/officeDocument/2013/mofficeCustomData"/>
  </ds:schemaRefs>
</ds:datastoreItem>
</file>

<file path=customXml/itemProps6.xml><?xml version="1.0" encoding="utf-8"?>
<ds:datastoreItem xmlns:ds="http://schemas.openxmlformats.org/officeDocument/2006/customXml" ds:itemID="{D65704E2-42B6-4EE7-A4F3-94818D5FA169}">
  <ds:schemaRefs>
    <ds:schemaRef ds:uri="http://www.wps.cn/android/officeDocument/2013/mofficeCustomData"/>
  </ds:schemaRefs>
</ds:datastoreItem>
</file>

<file path=customXml/itemProps7.xml><?xml version="1.0" encoding="utf-8"?>
<ds:datastoreItem xmlns:ds="http://schemas.openxmlformats.org/officeDocument/2006/customXml" ds:itemID="{2D68E55F-BC83-4F38-8618-C155114987C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860c486-072e-47f5-9ceb-327728b6bff9"/>
    <ds:schemaRef ds:uri="baf7ae5d-db84-4912-b9be-0d1f55682a9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8.xml><?xml version="1.0" encoding="utf-8"?>
<ds:datastoreItem xmlns:ds="http://schemas.openxmlformats.org/officeDocument/2006/customXml" ds:itemID="{81458016-3E3E-4933-8B31-56AEC4B9BB24}">
  <ds:schemaRefs>
    <ds:schemaRef ds:uri="http://schemas.microsoft.com/office/2006/metadata/properties"/>
    <ds:schemaRef ds:uri="http://schemas.microsoft.com/office/infopath/2007/PartnerControls"/>
    <ds:schemaRef ds:uri="3860c486-072e-47f5-9ceb-327728b6bff9"/>
    <ds:schemaRef ds:uri="baf7ae5d-db84-4912-b9be-0d1f55682a9c"/>
  </ds:schemaRefs>
</ds:datastoreItem>
</file>

<file path=customXml/itemProps9.xml><?xml version="1.0" encoding="utf-8"?>
<ds:datastoreItem xmlns:ds="http://schemas.openxmlformats.org/officeDocument/2006/customXml" ds:itemID="{34CB0328-41C8-4F9B-9E0B-6880932DCDEB}">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9</Pages>
  <Words>1435</Words>
  <Characters>9042</Characters>
  <Application>Microsoft Office Word</Application>
  <DocSecurity>0</DocSecurity>
  <Lines>75</Lines>
  <Paragraphs>20</Paragraphs>
  <ScaleCrop>false</ScaleCrop>
  <HeadingPairs>
    <vt:vector size="2" baseType="variant">
      <vt:variant>
        <vt:lpstr>Titel</vt:lpstr>
      </vt:variant>
      <vt:variant>
        <vt:i4>1</vt:i4>
      </vt:variant>
    </vt:vector>
  </HeadingPairs>
  <TitlesOfParts>
    <vt:vector size="1" baseType="lpstr">
      <vt:lpstr>21-01 Übernahme_Lehmorange</vt:lpstr>
    </vt:vector>
  </TitlesOfParts>
  <Company>Microsoft</Company>
  <LinksUpToDate>false</LinksUpToDate>
  <CharactersWithSpaces>10457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21-01 Übernahme_Lehmorange</dc:title>
  <dc:creator>K2B-1</dc:creator>
  <cp:lastModifiedBy>Mareike Wand-Quassowski</cp:lastModifiedBy>
  <cp:revision>2</cp:revision>
  <cp:lastPrinted>2024-11-04T12:27:00Z</cp:lastPrinted>
  <dcterms:created xsi:type="dcterms:W3CDTF">2026-05-22T12:47:00Z</dcterms:created>
  <dcterms:modified xsi:type="dcterms:W3CDTF">2026-05-22T12:47:00Z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ICV">
    <vt:lpwstr>a3fdc773807b41608d9ef9170575ebca</vt:lpwstr>
  </property>
  <property fmtid="{D5CDD505-2E9C-101B-9397-08002B2CF9AE}" pid="3" name="ContentTypeId">
    <vt:lpwstr>0x0101004FDB1BDF2A431B4AAA29D356BDE19CEF</vt:lpwstr>
  </property>
  <property fmtid="{D5CDD505-2E9C-101B-9397-08002B2CF9AE}" pid="4" name="MediaServiceImageTags">
    <vt:lpwstr/>
  </property>
  <property fmtid="{D5CDD505-2E9C-101B-9397-08002B2CF9AE}" pid="5" name="GrammarlyDocumentId">
    <vt:lpwstr>f0b484b2728ed385eae360fdfc165817159224c945d7e28842fca3d4101132f6</vt:lpwstr>
  </property>
</Properties>
</file>